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C" w:rsidRDefault="0027014C" w:rsidP="0027014C">
      <w:pPr>
        <w:ind w:left="-1560" w:right="-568"/>
        <w:rPr>
          <w:noProof/>
        </w:rPr>
      </w:pPr>
      <w:r>
        <w:rPr>
          <w:noProof/>
        </w:rPr>
        <w:drawing>
          <wp:inline distT="0" distB="0" distL="0" distR="0">
            <wp:extent cx="2343150" cy="987948"/>
            <wp:effectExtent l="19050" t="0" r="0" b="0"/>
            <wp:docPr id="8" name="Рисунок 1" descr="C:\Users\GD_DIR\Desktop\GD_SON\БРЕНД БУК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_DIR\Desktop\GD_SON\БРЕНД БУК\гла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68" cy="99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D2FD2">
        <w:rPr>
          <w:noProof/>
        </w:rPr>
        <w:drawing>
          <wp:inline distT="0" distB="0" distL="0" distR="0">
            <wp:extent cx="1934150" cy="1390650"/>
            <wp:effectExtent l="19050" t="0" r="8950" b="0"/>
            <wp:docPr id="9" name="Рисунок 3" descr="главна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2724" cy="13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81300" cy="974155"/>
            <wp:effectExtent l="19050" t="0" r="0" b="0"/>
            <wp:docPr id="10" name="Рисунок 3" descr="C:\Users\GD_DIR\Desktop\GD_SON\БРЕНД БУК\до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D_DIR\Desktop\GD_SON\БРЕНД БУК\доста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4" cy="97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4C" w:rsidRPr="00EB72A3" w:rsidRDefault="0027014C" w:rsidP="0027014C">
      <w:pPr>
        <w:tabs>
          <w:tab w:val="center" w:pos="4677"/>
          <w:tab w:val="right" w:pos="9355"/>
        </w:tabs>
        <w:ind w:left="-851"/>
        <w:rPr>
          <w:rFonts w:ascii="Times New Roman" w:hAnsi="Times New Roman" w:cs="Times New Roman"/>
          <w:b/>
          <w:color w:val="404F21"/>
          <w:sz w:val="28"/>
          <w:szCs w:val="28"/>
        </w:rPr>
      </w:pPr>
      <w:r>
        <w:rPr>
          <w:rFonts w:ascii="Times New Roman" w:hAnsi="Times New Roman" w:cs="Times New Roman"/>
          <w:b/>
          <w:color w:val="404F21"/>
          <w:sz w:val="28"/>
          <w:szCs w:val="28"/>
        </w:rPr>
        <w:tab/>
      </w:r>
      <w:r w:rsidRPr="00EB72A3">
        <w:rPr>
          <w:rFonts w:ascii="Times New Roman" w:hAnsi="Times New Roman" w:cs="Times New Roman"/>
          <w:b/>
          <w:color w:val="404F21"/>
          <w:sz w:val="28"/>
          <w:szCs w:val="28"/>
        </w:rPr>
        <w:t>Уважаемые партнеры!</w:t>
      </w:r>
      <w:r>
        <w:rPr>
          <w:rFonts w:ascii="Times New Roman" w:hAnsi="Times New Roman" w:cs="Times New Roman"/>
          <w:b/>
          <w:color w:val="404F21"/>
          <w:sz w:val="28"/>
          <w:szCs w:val="28"/>
        </w:rPr>
        <w:tab/>
      </w:r>
    </w:p>
    <w:p w:rsidR="0027014C" w:rsidRPr="00EB72A3" w:rsidRDefault="0027014C" w:rsidP="0027014C">
      <w:pPr>
        <w:ind w:left="-851"/>
        <w:rPr>
          <w:b/>
          <w:color w:val="404F21"/>
          <w:sz w:val="18"/>
          <w:szCs w:val="18"/>
        </w:rPr>
      </w:pPr>
      <w:r>
        <w:rPr>
          <w:rFonts w:ascii="Arial" w:hAnsi="Arial" w:cs="Arial"/>
          <w:b/>
          <w:noProof/>
          <w:color w:val="404F21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488950</wp:posOffset>
            </wp:positionV>
            <wp:extent cx="3429000" cy="2352675"/>
            <wp:effectExtent l="19050" t="0" r="0" b="0"/>
            <wp:wrapTight wrapText="bothSides">
              <wp:wrapPolygon edited="0">
                <wp:start x="-120" y="0"/>
                <wp:lineTo x="-120" y="21513"/>
                <wp:lineTo x="21600" y="21513"/>
                <wp:lineTo x="21600" y="0"/>
                <wp:lineTo x="-120" y="0"/>
              </wp:wrapPolygon>
            </wp:wrapTight>
            <wp:docPr id="11" name="Рисунок 1" descr="C:\Users\User2\Desktop\УСЛУГИ_files\244794042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УСЛУГИ_files\2447940421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2A3">
        <w:rPr>
          <w:rFonts w:ascii="Arial" w:hAnsi="Arial" w:cs="Arial"/>
          <w:b/>
          <w:color w:val="404F21"/>
          <w:sz w:val="18"/>
          <w:szCs w:val="18"/>
        </w:rPr>
        <w:t xml:space="preserve">Компания </w:t>
      </w:r>
      <w:r w:rsidRPr="00EB72A3">
        <w:rPr>
          <w:rFonts w:ascii="Times New Roman" w:hAnsi="Times New Roman" w:cs="Times New Roman"/>
          <w:b/>
          <w:color w:val="404F21"/>
        </w:rPr>
        <w:t>ООО «ГЛАВНАЯ ДОСТАВКА»</w:t>
      </w:r>
      <w:r w:rsidRPr="00EB72A3">
        <w:rPr>
          <w:rFonts w:ascii="Arial" w:hAnsi="Arial" w:cs="Arial"/>
          <w:b/>
          <w:color w:val="404F21"/>
          <w:sz w:val="18"/>
          <w:szCs w:val="18"/>
        </w:rPr>
        <w:t xml:space="preserve"> использует разнообразный автотр</w:t>
      </w:r>
      <w:r>
        <w:rPr>
          <w:rFonts w:ascii="Arial" w:hAnsi="Arial" w:cs="Arial"/>
          <w:b/>
          <w:color w:val="404F21"/>
          <w:sz w:val="18"/>
          <w:szCs w:val="18"/>
        </w:rPr>
        <w:t>анспорт грузоподъёмностью от 1</w:t>
      </w:r>
      <w:r w:rsidRPr="00EB72A3">
        <w:rPr>
          <w:rFonts w:ascii="Arial" w:hAnsi="Arial" w:cs="Arial"/>
          <w:b/>
          <w:color w:val="404F21"/>
          <w:sz w:val="18"/>
          <w:szCs w:val="18"/>
        </w:rPr>
        <w:t xml:space="preserve"> до 20 тонн</w:t>
      </w:r>
      <w:r>
        <w:rPr>
          <w:rFonts w:ascii="Arial" w:hAnsi="Arial" w:cs="Arial"/>
          <w:b/>
          <w:color w:val="404F21"/>
          <w:sz w:val="18"/>
          <w:szCs w:val="18"/>
        </w:rPr>
        <w:t xml:space="preserve"> </w:t>
      </w:r>
      <w:r w:rsidRPr="00EB72A3">
        <w:rPr>
          <w:rFonts w:ascii="Arial" w:hAnsi="Arial" w:cs="Arial"/>
          <w:b/>
          <w:color w:val="404F21"/>
          <w:sz w:val="18"/>
          <w:szCs w:val="18"/>
        </w:rPr>
        <w:t>для доставки Ваших грузов. Благодаря большому опыту работы наших сотрудников, отличному состоянию автотранспорта Вы можете быть уверены в быстрой и четкой доставке любого груза в любой пункт назначения в оптимально короткий срок</w:t>
      </w:r>
      <w:r w:rsidRPr="00EB72A3">
        <w:rPr>
          <w:b/>
          <w:color w:val="404F21"/>
          <w:sz w:val="18"/>
          <w:szCs w:val="18"/>
        </w:rPr>
        <w:t>.</w:t>
      </w:r>
      <w:r w:rsidRPr="008D49AC">
        <w:rPr>
          <w:rFonts w:ascii="Arial" w:hAnsi="Arial" w:cs="Arial"/>
          <w:b/>
          <w:i/>
          <w:noProof/>
          <w:color w:val="1D1B11" w:themeColor="background2" w:themeShade="1A"/>
          <w:u w:val="single"/>
        </w:rPr>
        <w:t xml:space="preserve"> </w:t>
      </w:r>
    </w:p>
    <w:p w:rsidR="0027014C" w:rsidRPr="00C54D77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u w:val="single"/>
        </w:rPr>
      </w:pPr>
      <w:r w:rsidRPr="00C54D77">
        <w:rPr>
          <w:rFonts w:ascii="Arial" w:hAnsi="Arial" w:cs="Arial"/>
          <w:b/>
          <w:i/>
          <w:color w:val="1D1B11" w:themeColor="background2" w:themeShade="1A"/>
          <w:u w:val="single"/>
        </w:rPr>
        <w:t>Компания оказывает следующие услуги:</w:t>
      </w:r>
      <w:r w:rsidRPr="008D49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междугородние перевозки по всей территории РФ и ЕАЭС.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организация адресной доставки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развоз ваших грузов в городах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перевозки скоропортящихся грузов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негабаритные перевозки (любой сложности)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ответственное хранение грузов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наличие собственной охраняемой стоянки на территории базы</w:t>
      </w:r>
    </w:p>
    <w:p w:rsidR="0027014C" w:rsidRPr="00D65F5F" w:rsidRDefault="0027014C" w:rsidP="0027014C">
      <w:pPr>
        <w:spacing w:after="0"/>
        <w:ind w:left="-284"/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</w:pPr>
      <w:r w:rsidRPr="00D65F5F">
        <w:rPr>
          <w:rFonts w:ascii="Arial" w:hAnsi="Arial" w:cs="Arial"/>
          <w:b/>
          <w:i/>
          <w:color w:val="1D1B11" w:themeColor="background2" w:themeShade="1A"/>
          <w:sz w:val="18"/>
          <w:szCs w:val="18"/>
        </w:rPr>
        <w:t>- домашний и офисный переезд</w:t>
      </w:r>
    </w:p>
    <w:p w:rsidR="0027014C" w:rsidRPr="0027014C" w:rsidRDefault="0027014C" w:rsidP="0027014C">
      <w:pPr>
        <w:spacing w:after="0"/>
        <w:ind w:left="-851"/>
        <w:rPr>
          <w:b/>
          <w:i/>
          <w:color w:val="404F21"/>
          <w:sz w:val="18"/>
          <w:szCs w:val="18"/>
        </w:rPr>
      </w:pPr>
      <w:r>
        <w:rPr>
          <w:i/>
          <w:noProof/>
          <w:color w:val="404F21"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-908685</wp:posOffset>
            </wp:positionH>
            <wp:positionV relativeFrom="margin">
              <wp:posOffset>4827270</wp:posOffset>
            </wp:positionV>
            <wp:extent cx="7153275" cy="3457575"/>
            <wp:effectExtent l="19050" t="0" r="9525" b="0"/>
            <wp:wrapNone/>
            <wp:docPr id="12" name="WordPictureWatermark6379990" descr="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79990" descr="222222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014C" w:rsidRPr="0027014C" w:rsidRDefault="0027014C" w:rsidP="0027014C">
      <w:pPr>
        <w:ind w:left="-851"/>
        <w:rPr>
          <w:b/>
          <w:i/>
        </w:rPr>
      </w:pPr>
      <w:r w:rsidRPr="0027014C">
        <w:rPr>
          <w:rFonts w:ascii="Arial" w:hAnsi="Arial" w:cs="Arial"/>
          <w:b/>
          <w:i/>
          <w:color w:val="404F21"/>
          <w:sz w:val="18"/>
          <w:szCs w:val="18"/>
        </w:rPr>
        <w:t>В нашей компании развита гибкая ценовая политика. Мы работаем за наличный расчёт так же и безналичный. Все необходимые бухгалтерские и транспортные документы будут предоставлены в кратчайшие сроки. Слежение за продвижением груза на всем пути следования в режиме реального времени вы можете уточнить у Вашего персонально менеджера</w:t>
      </w:r>
    </w:p>
    <w:p w:rsidR="0027014C" w:rsidRDefault="0027014C" w:rsidP="0027014C"/>
    <w:p w:rsidR="0027014C" w:rsidRPr="00234885" w:rsidRDefault="0027014C" w:rsidP="0027014C">
      <w:pPr>
        <w:tabs>
          <w:tab w:val="left" w:pos="8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7014C" w:rsidRDefault="0027014C" w:rsidP="0027014C">
      <w:pPr>
        <w:tabs>
          <w:tab w:val="left" w:pos="7230"/>
        </w:tabs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:rsidR="0027014C" w:rsidRPr="00B0099A" w:rsidRDefault="0027014C" w:rsidP="0027014C">
      <w:pPr>
        <w:tabs>
          <w:tab w:val="left" w:pos="7513"/>
        </w:tabs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241020,</w:t>
      </w:r>
      <w:r w:rsidR="00AE58EF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г</w:t>
      </w:r>
      <w:proofErr w:type="gramStart"/>
      <w:r w:rsidR="00AE58EF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.</w:t>
      </w:r>
      <w:proofErr w:type="gramEnd"/>
      <w:r w:rsidR="00AE58EF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Брянск, Московский пр-кт,д.106а</w:t>
      </w: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</w:t>
      </w:r>
      <w:r w:rsidR="00AE58EF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</w:t>
      </w: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B0099A">
        <w:rPr>
          <w:b/>
          <w:i/>
          <w:iCs/>
          <w:color w:val="000000" w:themeColor="text1"/>
          <w:sz w:val="20"/>
          <w:szCs w:val="20"/>
        </w:rPr>
        <w:t xml:space="preserve">тел./факс: (4832 ) 74 </w:t>
      </w:r>
      <w:proofErr w:type="spellStart"/>
      <w:r w:rsidRPr="00B0099A">
        <w:rPr>
          <w:b/>
          <w:i/>
          <w:iCs/>
          <w:color w:val="000000" w:themeColor="text1"/>
          <w:sz w:val="20"/>
          <w:szCs w:val="20"/>
        </w:rPr>
        <w:t>74</w:t>
      </w:r>
      <w:proofErr w:type="spellEnd"/>
      <w:r w:rsidRPr="00B0099A">
        <w:rPr>
          <w:b/>
          <w:i/>
          <w:iCs/>
          <w:color w:val="000000" w:themeColor="text1"/>
          <w:sz w:val="20"/>
          <w:szCs w:val="20"/>
        </w:rPr>
        <w:t xml:space="preserve"> 05</w:t>
      </w: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тел./факс: (4832 ) 74 </w:t>
      </w:r>
      <w:proofErr w:type="spellStart"/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74</w:t>
      </w:r>
      <w:proofErr w:type="spellEnd"/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05       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</w:t>
      </w: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B0099A">
        <w:rPr>
          <w:b/>
          <w:i/>
          <w:iCs/>
          <w:color w:val="000000" w:themeColor="text1"/>
          <w:sz w:val="20"/>
          <w:szCs w:val="20"/>
        </w:rPr>
        <w:t>+7 920 855 74 05</w:t>
      </w:r>
    </w:p>
    <w:p w:rsidR="0027014C" w:rsidRPr="00B0099A" w:rsidRDefault="0027014C" w:rsidP="0027014C">
      <w:pPr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</w:t>
      </w: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        </w:t>
      </w: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B0099A">
        <w:rPr>
          <w:b/>
          <w:i/>
          <w:iCs/>
          <w:color w:val="000000" w:themeColor="text1"/>
          <w:sz w:val="20"/>
          <w:szCs w:val="20"/>
        </w:rPr>
        <w:t>+7 920 855 06 04</w:t>
      </w: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</w:t>
      </w:r>
    </w:p>
    <w:p w:rsidR="0027014C" w:rsidRPr="00B0099A" w:rsidRDefault="0027014C" w:rsidP="0027014C">
      <w:pPr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</w:t>
      </w:r>
    </w:p>
    <w:p w:rsidR="0027014C" w:rsidRPr="00B0099A" w:rsidRDefault="0027014C" w:rsidP="0027014C">
      <w:pPr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27014C" w:rsidRDefault="0027014C" w:rsidP="0027014C">
      <w:pPr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7014C" w:rsidRDefault="0027014C" w:rsidP="0027014C">
      <w:pPr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:rsidR="0027014C" w:rsidRDefault="0027014C" w:rsidP="0027014C">
      <w:pPr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:rsidR="0027014C" w:rsidRDefault="0027014C" w:rsidP="0027014C">
      <w:pPr>
        <w:spacing w:after="0"/>
        <w:ind w:left="-851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:rsidR="0027014C" w:rsidRPr="004857F0" w:rsidRDefault="0027014C" w:rsidP="0027014C">
      <w:pPr>
        <w:spacing w:after="0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B0099A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hyperlink r:id="rId10" w:history="1">
        <w:r w:rsidRPr="00234885"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234885"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r w:rsidRPr="00234885"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GLAVNAYADOSTAVKA</w:t>
        </w:r>
        <w:r w:rsidRPr="00234885"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r w:rsidRPr="00234885"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234885">
        <w:rPr>
          <w:rFonts w:ascii="Arial" w:hAnsi="Arial" w:cs="Arial"/>
          <w:b/>
          <w:i/>
          <w:iCs/>
          <w:color w:val="404F21"/>
          <w:sz w:val="18"/>
          <w:szCs w:val="18"/>
        </w:rPr>
        <w:t xml:space="preserve">                             </w:t>
      </w:r>
      <w:r w:rsidRPr="00234885">
        <w:rPr>
          <w:rFonts w:ascii="Arial" w:hAnsi="Arial" w:cs="Arial"/>
          <w:b/>
          <w:i/>
          <w:iCs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14C" w:rsidRDefault="0027014C" w:rsidP="0027014C">
      <w:pPr>
        <w:pBdr>
          <w:top w:val="single" w:sz="4" w:space="0" w:color="A7BFDE" w:themeColor="accent1" w:themeTint="7F"/>
          <w:bottom w:val="single" w:sz="4" w:space="0" w:color="A7BFDE" w:themeColor="accent1" w:themeTint="7F"/>
        </w:pBdr>
        <w:spacing w:after="0"/>
        <w:ind w:left="-851"/>
        <w:rPr>
          <w:rFonts w:ascii="Arial" w:hAnsi="Arial" w:cs="Arial"/>
          <w:b/>
          <w:i/>
          <w:iCs/>
          <w:color w:val="FF0000"/>
          <w:u w:val="single"/>
        </w:rPr>
      </w:pPr>
    </w:p>
    <w:p w:rsidR="0027014C" w:rsidRPr="00F41B4D" w:rsidRDefault="0027014C" w:rsidP="0027014C">
      <w:pPr>
        <w:pBdr>
          <w:top w:val="single" w:sz="4" w:space="0" w:color="A7BFDE" w:themeColor="accent1" w:themeTint="7F"/>
          <w:bottom w:val="single" w:sz="4" w:space="0" w:color="A7BFDE" w:themeColor="accent1" w:themeTint="7F"/>
        </w:pBdr>
        <w:spacing w:after="0"/>
        <w:ind w:left="-851"/>
        <w:rPr>
          <w:rFonts w:ascii="Arial" w:hAnsi="Arial" w:cs="Arial"/>
          <w:b/>
          <w:i/>
          <w:iCs/>
          <w:color w:val="FF0000"/>
          <w:u w:val="single"/>
        </w:rPr>
      </w:pPr>
      <w:r>
        <w:rPr>
          <w:rFonts w:ascii="Arial" w:hAnsi="Arial" w:cs="Arial"/>
          <w:b/>
          <w:i/>
          <w:iCs/>
          <w:color w:val="FF0000"/>
          <w:u w:val="single"/>
        </w:rPr>
        <w:t xml:space="preserve"> </w:t>
      </w:r>
      <w:r w:rsidRPr="00F41B4D">
        <w:rPr>
          <w:rFonts w:ascii="Arial" w:hAnsi="Arial" w:cs="Arial"/>
          <w:b/>
          <w:i/>
          <w:iCs/>
          <w:color w:val="FF0000"/>
          <w:u w:val="single"/>
        </w:rPr>
        <w:t>*все подробности уточняйте у персонального менеджера, 8 920 855 06 04/ 8 920 855 7405</w:t>
      </w:r>
    </w:p>
    <w:p w:rsidR="00D05350" w:rsidRDefault="00D05350"/>
    <w:sectPr w:rsidR="00D05350" w:rsidSect="002701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4C"/>
    <w:rsid w:val="0027014C"/>
    <w:rsid w:val="003773AF"/>
    <w:rsid w:val="00626D56"/>
    <w:rsid w:val="009D6FD1"/>
    <w:rsid w:val="00AE58EF"/>
    <w:rsid w:val="00BE5917"/>
    <w:rsid w:val="00D05350"/>
    <w:rsid w:val="00DA11D0"/>
    <w:rsid w:val="00D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7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2701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LAVNAYADOSTAVK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465D-E33B-461F-AD2F-01EFF2B3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2016-03-03T10:17:00Z</dcterms:created>
  <dcterms:modified xsi:type="dcterms:W3CDTF">2016-03-03T10:31:00Z</dcterms:modified>
</cp:coreProperties>
</file>