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5715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3475"/>
        <w:gridCol w:w="1120"/>
        <w:gridCol w:w="1120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Style19"/>
              <w:spacing w:before="0" w:after="283"/>
              <w:rPr/>
            </w:pPr>
            <w:r>
              <w:rPr>
                <w:rFonts w:ascii="Arial;sans-serif" w:hAnsi="Arial;sans-serif"/>
                <w:sz w:val="20"/>
              </w:rPr>
              <w:t>ПО</w:t>
            </w:r>
            <w:r>
              <w:rPr/>
              <w:t> </w:t>
            </w:r>
            <w:r>
              <w:rPr>
                <w:rFonts w:ascii="Arial;sans-serif" w:hAnsi="Arial;sans-serif"/>
                <w:sz w:val="20"/>
                <w:lang w:val="en-US"/>
              </w:rPr>
              <w:t>Kaspersky Endpoint Security</w:t>
            </w:r>
            <w:r>
              <w:rPr>
                <w:rFonts w:ascii="Arial;sans-serif" w:hAnsi="Arial;sans-serif"/>
                <w:sz w:val="20"/>
              </w:rPr>
              <w:t>для</w:t>
            </w:r>
            <w:r>
              <w:rPr/>
              <w:t> </w:t>
            </w:r>
            <w:r>
              <w:rPr>
                <w:rFonts w:ascii="Arial;sans-serif" w:hAnsi="Arial;sans-serif"/>
                <w:sz w:val="20"/>
              </w:rPr>
              <w:t>бизнеса</w:t>
            </w:r>
          </w:p>
        </w:tc>
        <w:tc>
          <w:tcPr>
            <w:tcW w:w="1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шт.</w:t>
            </w:r>
          </w:p>
        </w:tc>
        <w:tc>
          <w:tcPr>
            <w:tcW w:w="1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</w:tcPr>
          <w:p>
            <w:pPr>
              <w:pStyle w:val="Style19"/>
              <w:spacing w:before="0"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Акустическая система 2.0 &lt; Black &gt; (2x2.5W) (31730898100)...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шт.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</w:tcPr>
          <w:p>
            <w:pPr>
              <w:pStyle w:val="Style19"/>
              <w:spacing w:before="0"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Клиентская лицензия на пользователя для доступа к  серверному ПО  WinSvrCAL 2012 RUS OLP A Gov UsrCAL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шт.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</w:tcPr>
          <w:p>
            <w:pPr>
              <w:pStyle w:val="Style19"/>
              <w:spacing w:before="0"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Ключ доступа к функциям програмного обеспечения Hasp NTime 10 серия EMZOA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шт.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</w:tcPr>
          <w:p>
            <w:pPr>
              <w:pStyle w:val="Style19"/>
              <w:spacing w:before="0" w:after="283"/>
              <w:rPr/>
            </w:pPr>
            <w:r>
              <w:rPr>
                <w:rFonts w:ascii="Arial;sans-serif" w:hAnsi="Arial;sans-serif"/>
                <w:sz w:val="20"/>
              </w:rPr>
              <w:t>Операционная</w:t>
            </w:r>
            <w:r>
              <w:rPr/>
              <w:t> </w:t>
            </w:r>
            <w:r>
              <w:rPr>
                <w:rFonts w:ascii="Arial;sans-serif" w:hAnsi="Arial;sans-serif"/>
                <w:sz w:val="20"/>
              </w:rPr>
              <w:t>система</w:t>
            </w:r>
            <w:r>
              <w:rPr/>
              <w:t> </w:t>
            </w:r>
            <w:r>
              <w:rPr>
                <w:rFonts w:ascii="Arial;sans-serif" w:hAnsi="Arial;sans-serif"/>
                <w:sz w:val="20"/>
                <w:lang w:val="en-US"/>
              </w:rPr>
              <w:t>Win Professional 7 64-bit 1pk DSP OEI DVD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шт.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98" w:type="dxa"/>
            </w:tcMar>
          </w:tcPr>
          <w:p>
            <w:pPr>
              <w:pStyle w:val="Style19"/>
              <w:spacing w:before="0"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Операционная система для сервера  WinSvrStd 2012 RUS OLP A Gov 2Proc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шт.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DejaVu 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Lucida Sans Unicode" w:cs="DejaVu 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LibreOffice/5.2.7.2$Linux_X86_64 LibreOffice_project/20m0$Build-2</Application>
  <Pages>1</Pages>
  <Words>73</Words>
  <Characters>371</Characters>
  <CharactersWithSpaces>429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2017-10-11T15:27:58Z</dcterms:created>
  <dc:creator/>
  <dc:description/>
  <dc:language>ru-RU</dc:language>
  <cp:lastModifiedBy/>
  <dcterms:modified xsi:type="dcterms:W3CDTF">2017-10-11T15:33:42Z</dcterms:modified>
  <cp:revision>4</cp:revision>
  <dc:subject/>
  <dc:title/>
</cp:coreProperties>
</file>