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774" w:type="dxa"/>
        <w:jc w:val="left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1712"/>
        <w:gridCol w:w="8061"/>
      </w:tblGrid>
      <w:tr>
        <w:trPr>
          <w:trHeight w:val="1250" w:hRule="atLeast"/>
        </w:trPr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textAlignment w:val="baseline"/>
              <w:rPr>
                <w:rFonts w:eastAsia="Andale Sans UI"/>
                <w:color w:val="00000A"/>
                <w:sz w:val="22"/>
                <w:szCs w:val="22"/>
                <w:lang w:eastAsia="en-US" w:bidi="en-US"/>
              </w:rPr>
            </w:pPr>
            <w:r>
              <w:rPr>
                <w:rFonts w:eastAsia="Andale Sans UI"/>
                <w:color w:val="00000A"/>
                <w:sz w:val="22"/>
                <w:szCs w:val="22"/>
                <w:lang w:eastAsia="en-US" w:bidi="en-US"/>
              </w:rPr>
              <w:t>Дефибрилятор-монитор автоматический портативный</w:t>
            </w:r>
          </w:p>
        </w:tc>
        <w:tc>
          <w:tcPr>
            <w:tcW w:w="8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Предназначен для лечебного воздействия на сердце человека одиночным биполярным электрическим импульсом посредством пары электродов трансторакально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Аппарат может использоваться в медицинских стационарах, кардиологических диспансерах, для оснащения бригад скорой и неотложной помощи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Дефибриллятор состоит из двух частей: носимая часть — вес не более 8 кг и зарядное устройство — вес не более 4 кг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Импульс дефибрилляции — биполярный трапецеидальный с ограниченной длительностью (БТОД) несимметричный с соотношением амплитуд токов отрицательной и положительной полуволн (0,5±0,1) на нагрузке 50 Ом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Возможность применения для взрослых и детей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Возможность приёма и регистрации ЭКГ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Встроенный термопринтер — ширина не менее 55 мм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Время непрерывной работы прибора в режиме мониторирования — не менее 6 часов от сменных аккумуляторных батарей (2 шт.), при работе от сети 220 В, от бортовой сети автомобиля (12–30 В) — не менее 165 часов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Возможность заряда одновременно двух батарей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Отображение всей информации на ЖК-дисплее до и после дефибрилляции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Кардиосинхронизированный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Ручное управление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i/>
                <w:i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i/>
                <w:color w:val="00000A"/>
                <w:sz w:val="20"/>
                <w:szCs w:val="22"/>
                <w:lang w:eastAsia="en-US"/>
              </w:rPr>
              <w:t>Параметры: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Длина, мм – не более 400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Ширина, мм</w:t>
              <w:tab/>
              <w:t>- не более 180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Высота, мм</w:t>
              <w:tab/>
              <w:t>- не более 300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Размеры экрана, мм</w:t>
              <w:tab/>
              <w:t>-  не менее 110×80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Время набора энергии 200 Дж, - не более, с 8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Время набора энергии 360 Дж, - не более, с 13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Количество разрядов энергии 360 Дж от полностью заряженной батареи, -  не менее  40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Чувствительность канала ЭКГ, мм\мВ</w:t>
              <w:tab/>
              <w:t>- 5, 10, 20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Скорость перемещения изображения, мм\с</w:t>
              <w:tab/>
              <w:t>- 12,5, 25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Энергия импульса, Дж</w:t>
              <w:tab/>
              <w:t>- 5, 10, 25, 50, 75, 100, 150, 200, 250, 300, 360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Потребляемая мощность, - не более, Вт 250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eastAsia="Calibri"/>
                <w:color w:val="00000A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Электробезопасность</w:t>
              <w:tab/>
              <w:t>класс II, тип - BF</w:t>
            </w:r>
          </w:p>
          <w:p>
            <w:pPr>
              <w:pStyle w:val="Normal"/>
              <w:spacing w:lineRule="auto" w:line="276" w:before="0" w:after="103"/>
              <w:jc w:val="both"/>
              <w:rPr>
                <w:rFonts w:ascii="Calibri" w:hAnsi="Calibri"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0"/>
                <w:szCs w:val="22"/>
                <w:lang w:eastAsia="en-US"/>
              </w:rPr>
              <w:t>Масса, кг</w:t>
              <w:tab/>
              <w:t>- не более 15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165" w:top="338" w:footer="0" w:bottom="74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right" w:pos="9355" w:leader="none"/>
      </w:tabs>
      <w:rPr>
        <w:b/>
        <w:b/>
      </w:rPr>
    </w:pPr>
    <w:r>
      <w:rPr>
        <w:b/>
      </w:rPr>
    </w:r>
  </w:p>
  <w:p>
    <w:pPr>
      <w:pStyle w:val="Normal"/>
      <w:widowControl w:val="false"/>
      <w:spacing w:lineRule="auto" w:line="264" w:before="0" w:after="0"/>
      <w:ind w:hanging="851"/>
      <w:jc w:val="right"/>
      <w:rPr>
        <w:rFonts w:ascii="Arial" w:hAnsi="Arial" w:eastAsia="Times New Roman" w:cs="Arial"/>
        <w:sz w:val="21"/>
        <w:szCs w:val="21"/>
        <w:lang w:eastAsia="ru-RU"/>
      </w:rPr>
    </w:pPr>
    <w:r>
      <w:rPr>
        <w:rFonts w:eastAsia="Times New Roman" w:cs="Arial" w:ascii="Arial" w:hAnsi="Arial"/>
        <w:sz w:val="21"/>
        <w:szCs w:val="21"/>
        <w:lang w:eastAsia="ru-RU"/>
      </w:rPr>
    </w:r>
  </w:p>
  <w:p>
    <w:pPr>
      <w:pStyle w:val="Normal"/>
      <w:widowControl w:val="false"/>
      <w:spacing w:lineRule="auto" w:line="264" w:before="0" w:after="0"/>
      <w:ind w:hanging="851"/>
      <w:rPr>
        <w:rFonts w:ascii="Arial" w:hAnsi="Arial" w:eastAsia="Times New Roman" w:cs="Arial"/>
        <w:color w:val="0070C0"/>
        <w:sz w:val="21"/>
        <w:szCs w:val="21"/>
        <w:lang w:eastAsia="ru-RU"/>
      </w:rPr>
    </w:pPr>
    <w:r>
      <w:rPr>
        <w:rFonts w:eastAsia="Times New Roman" w:cs="Arial" w:ascii="Arial" w:hAnsi="Arial"/>
        <w:color w:val="0070C0"/>
        <w:sz w:val="21"/>
        <w:szCs w:val="21"/>
        <w:lang w:eastAsia="ru-RU"/>
      </w:rPr>
      <w:t>_______________________________________________________________________________________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ko-KR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Header"/>
    <w:basedOn w:val="Normal"/>
    <w:link w:val="Normal"/>
    <w:unhideWhenUsed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semiHidden/>
    <w:unhideWhenUsed/>
    <w:qFormat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252</Words>
  <Characters>1532</Characters>
  <CharactersWithSpaces>1765</CharactersWithSpaces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2018-08-02T07:47:00Z</dcterms:created>
  <dc:creator>андрей</dc:creator>
  <dc:description/>
  <dc:language>ru-RU</dc:language>
  <cp:lastModifiedBy/>
  <cp:lastPrinted>2018-02-27T04:56:00Z</cp:lastPrinted>
  <dcterms:modified xsi:type="dcterms:W3CDTF">2018-11-06T18:17:51Z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HyperlinksChanged">
    <vt:bool>0</vt:bool>
  </property>
  <property fmtid="{D5CDD505-2E9C-101B-9397-08002B2CF9AE}" pid="5" name="ShareDoc">
    <vt:bool>0</vt:bool>
  </property>
  <property fmtid="{D5CDD505-2E9C-101B-9397-08002B2CF9AE}" pid="6" name="version">
    <vt:lpwstr>0900.0100.01</vt:lpwstr>
  </property>
</Properties>
</file>