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CD" w:rsidRPr="00345E87" w:rsidRDefault="00BD04CD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7" w:type="dxa"/>
        <w:tblLook w:val="04A0" w:firstRow="1" w:lastRow="0" w:firstColumn="1" w:lastColumn="0" w:noHBand="0" w:noVBand="1"/>
      </w:tblPr>
      <w:tblGrid>
        <w:gridCol w:w="3397"/>
        <w:gridCol w:w="6940"/>
      </w:tblGrid>
      <w:tr w:rsidR="00BD04CD" w:rsidRPr="00345E87" w:rsidTr="0063522C">
        <w:tc>
          <w:tcPr>
            <w:tcW w:w="3397" w:type="dxa"/>
          </w:tcPr>
          <w:p w:rsidR="00BD04CD" w:rsidRPr="00345E87" w:rsidRDefault="00BD04CD" w:rsidP="0063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5E87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краткая характеристика</w:t>
            </w:r>
          </w:p>
        </w:tc>
        <w:tc>
          <w:tcPr>
            <w:tcW w:w="6940" w:type="dxa"/>
          </w:tcPr>
          <w:p w:rsidR="00BD04CD" w:rsidRPr="00345E87" w:rsidRDefault="00345E87" w:rsidP="006352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E87">
              <w:rPr>
                <w:rFonts w:ascii="Times New Roman" w:hAnsi="Times New Roman" w:cs="Times New Roman"/>
                <w:sz w:val="28"/>
                <w:szCs w:val="28"/>
              </w:rPr>
              <w:t>Адаптер, системы контроля и управления доступом по командам контроллера</w:t>
            </w:r>
          </w:p>
        </w:tc>
      </w:tr>
      <w:tr w:rsidR="00BD04CD" w:rsidRPr="00345E87" w:rsidTr="0063522C">
        <w:tc>
          <w:tcPr>
            <w:tcW w:w="3397" w:type="dxa"/>
          </w:tcPr>
          <w:p w:rsidR="00BD04CD" w:rsidRPr="00345E87" w:rsidRDefault="00BD04CD" w:rsidP="0063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5E87">
              <w:rPr>
                <w:rFonts w:ascii="Times New Roman" w:hAnsi="Times New Roman" w:cs="Times New Roman"/>
                <w:sz w:val="28"/>
                <w:szCs w:val="28"/>
              </w:rPr>
              <w:t>Дополнительная характеристика</w:t>
            </w:r>
          </w:p>
        </w:tc>
        <w:tc>
          <w:tcPr>
            <w:tcW w:w="6940" w:type="dxa"/>
          </w:tcPr>
          <w:p w:rsidR="00BD04CD" w:rsidRPr="00345E87" w:rsidRDefault="00BD04CD" w:rsidP="0063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4CD" w:rsidRPr="00345E87" w:rsidTr="0063522C">
        <w:tc>
          <w:tcPr>
            <w:tcW w:w="3397" w:type="dxa"/>
          </w:tcPr>
          <w:p w:rsidR="00BD04CD" w:rsidRPr="00345E87" w:rsidRDefault="00BD04CD" w:rsidP="0063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5E8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6940" w:type="dxa"/>
          </w:tcPr>
          <w:p w:rsidR="00BD04CD" w:rsidRPr="00345E87" w:rsidRDefault="00345E87" w:rsidP="0063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5E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D04CD" w:rsidRPr="00345E87" w:rsidTr="0063522C">
        <w:tc>
          <w:tcPr>
            <w:tcW w:w="3397" w:type="dxa"/>
          </w:tcPr>
          <w:p w:rsidR="00BD04CD" w:rsidRPr="00345E87" w:rsidRDefault="00BD04CD" w:rsidP="0063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5E8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0" w:type="dxa"/>
          </w:tcPr>
          <w:p w:rsidR="00BD04CD" w:rsidRPr="00345E87" w:rsidRDefault="00BD04CD" w:rsidP="0063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5E87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BD04CD" w:rsidRPr="00345E87" w:rsidTr="0063522C">
        <w:tc>
          <w:tcPr>
            <w:tcW w:w="3397" w:type="dxa"/>
          </w:tcPr>
          <w:p w:rsidR="00BD04CD" w:rsidRPr="00345E87" w:rsidRDefault="00BD04CD" w:rsidP="0063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5E87">
              <w:rPr>
                <w:rFonts w:ascii="Times New Roman" w:hAnsi="Times New Roman" w:cs="Times New Roman"/>
                <w:sz w:val="28"/>
                <w:szCs w:val="28"/>
              </w:rPr>
              <w:t>Место поставки</w:t>
            </w:r>
          </w:p>
        </w:tc>
        <w:tc>
          <w:tcPr>
            <w:tcW w:w="6940" w:type="dxa"/>
          </w:tcPr>
          <w:p w:rsidR="00BD04CD" w:rsidRPr="00345E87" w:rsidRDefault="00BD04CD" w:rsidP="0063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5E87">
              <w:rPr>
                <w:rFonts w:ascii="Times New Roman" w:hAnsi="Times New Roman" w:cs="Times New Roman"/>
                <w:sz w:val="28"/>
                <w:szCs w:val="28"/>
              </w:rPr>
              <w:t>КАЗАХСТАН, Южно-Казахстанская область, Южно-Казахстанская область, Созакский р-он, поселок Таукент, ЦАПБ</w:t>
            </w:r>
          </w:p>
        </w:tc>
      </w:tr>
      <w:tr w:rsidR="00243F2B" w:rsidRPr="00345E87" w:rsidTr="0063522C">
        <w:tc>
          <w:tcPr>
            <w:tcW w:w="3397" w:type="dxa"/>
          </w:tcPr>
          <w:p w:rsidR="00243F2B" w:rsidRPr="00345E87" w:rsidRDefault="00243F2B" w:rsidP="0063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5E87">
              <w:rPr>
                <w:rFonts w:ascii="Times New Roman" w:hAnsi="Times New Roman" w:cs="Times New Roman"/>
                <w:sz w:val="28"/>
                <w:szCs w:val="28"/>
              </w:rPr>
              <w:t>Условия поставки</w:t>
            </w:r>
          </w:p>
        </w:tc>
        <w:tc>
          <w:tcPr>
            <w:tcW w:w="6940" w:type="dxa"/>
          </w:tcPr>
          <w:p w:rsidR="00243F2B" w:rsidRPr="00345E87" w:rsidRDefault="00243F2B" w:rsidP="006352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5E87">
              <w:rPr>
                <w:rFonts w:ascii="Times New Roman" w:hAnsi="Times New Roman" w:cs="Times New Roman"/>
                <w:sz w:val="28"/>
                <w:szCs w:val="28"/>
              </w:rPr>
              <w:t>DDP</w:t>
            </w:r>
          </w:p>
        </w:tc>
      </w:tr>
    </w:tbl>
    <w:p w:rsidR="00997F60" w:rsidRPr="00345E87" w:rsidRDefault="00997F60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3522C" w:rsidRDefault="00BD04CD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5E87">
        <w:rPr>
          <w:rFonts w:ascii="Times New Roman" w:hAnsi="Times New Roman" w:cs="Times New Roman"/>
          <w:b/>
          <w:sz w:val="28"/>
          <w:szCs w:val="28"/>
        </w:rPr>
        <w:t xml:space="preserve">Описание и требуемые функциональные, технические, качественные и </w:t>
      </w:r>
      <w:r w:rsidR="0063522C" w:rsidRPr="00345E87">
        <w:rPr>
          <w:rFonts w:ascii="Times New Roman" w:hAnsi="Times New Roman" w:cs="Times New Roman"/>
          <w:b/>
          <w:sz w:val="28"/>
          <w:szCs w:val="28"/>
        </w:rPr>
        <w:t>эксплуатационные характеристики</w:t>
      </w:r>
    </w:p>
    <w:p w:rsidR="00345E87" w:rsidRPr="00345E87" w:rsidRDefault="00345E87" w:rsidP="0063522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522C" w:rsidRPr="00345E87" w:rsidRDefault="00345E87" w:rsidP="00345E8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5E87">
        <w:rPr>
          <w:rFonts w:ascii="Times New Roman" w:hAnsi="Times New Roman" w:cs="Times New Roman"/>
          <w:sz w:val="28"/>
          <w:szCs w:val="28"/>
        </w:rPr>
        <w:t>СОЕДИНИТЕЛЬ ДЛЯ ПОДКЛЮЧЕНИЯ К PROFIBUS, ДО 20 МБИТ/С, ОТВОД КАБЕЛЯ ПОД УГЛОМ 90 ГРАДУСОВ, 15.8 X 54 X 34 MM, С ВСТРОЕННЫМ ТЕРМИНАЛЬНЫМ РЕЗИСТОРОМ, С ФУНКЦИЯМИ РАЗДЕЛЕНИЯ, БЕЗ ГНЕЗДА ДЛЯ ПОДКЛЮЧЕНИЯ ПРОГРАММАТОРА</w:t>
      </w:r>
    </w:p>
    <w:sectPr w:rsidR="0063522C" w:rsidRPr="0034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CD"/>
    <w:rsid w:val="001242B5"/>
    <w:rsid w:val="00243F2B"/>
    <w:rsid w:val="002E2A9D"/>
    <w:rsid w:val="00345E87"/>
    <w:rsid w:val="006346F6"/>
    <w:rsid w:val="0063522C"/>
    <w:rsid w:val="00997F60"/>
    <w:rsid w:val="00BD04CD"/>
    <w:rsid w:val="00BF0E73"/>
    <w:rsid w:val="00D7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A5CF"/>
  <w15:chartTrackingRefBased/>
  <w15:docId w15:val="{7FDBFDAC-ADDA-4272-8FAA-32242D4D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ainura070895@gmail.com</dc:creator>
  <cp:keywords/>
  <dc:description/>
  <cp:lastModifiedBy>ainura070895@gmail.com</cp:lastModifiedBy>
  <cp:revision>3</cp:revision>
  <dcterms:created xsi:type="dcterms:W3CDTF">2018-06-18T04:42:00Z</dcterms:created>
  <dcterms:modified xsi:type="dcterms:W3CDTF">2018-06-18T04:43:00Z</dcterms:modified>
</cp:coreProperties>
</file>