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Требуется ремонт кровли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рассматриваем: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-бригады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-прораб со своей бригадой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субподрядчик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работа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-субподрядчик работа+материал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техническое задание скину на почту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ДЕФЕКТНАЯ ВЕДОМОСТЬ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п/п Наименование Ед. изм. Кол.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1 2 3 4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Раздел 1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 Разборка покрытий кровель: из волнистых и полуволнистых асбестоцементных листов 100 м2 покрытия 10,61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 Разборка деревянных элементов конструкций крыш: обрешетки из брусков с прозорами 100 м2 кровли 10,61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3 Ремонт деревянных элементов конструкций крыш: укрепление стропильных ног расшивкой досками с двух сторон 100 м 1,12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4 Устройство кровель из волнистых асбестоцементных листов (Цветной, окрашенный): обыкновенного профиля по деревянной обрешетке с ее устройством 100 м2 кровли 10,61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5 На герметизацию соединений между асбестоцементными листами добавлять к расценкам 12-01-007-01, 12-01-007-02, 12-01-007-03 100 м2 кровли 10,61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6 Устройство слуховых окон 1 слуховое окно 2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7 Разборка покрытий кровель: из волнистых и полуволнистых асбестоцементных листов 100 м2 покрытия 2,71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8 Разборка деревянных элементов конструкций крыш: обрешетки из брусков с прозорами 100 м2 кровли 2,71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9 Ремонт деревянных элементов конструкций крыш: укрепление стропильных ног расшивкой досками с двух сторон 100 м 0,17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10 Устройство кровель из волнистых асбестоцементных листов: обыкновенного профиля по деревянной обрешетке с ее устройством 100 м2 кровли 2,71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11 На герметизацию соединений между асбестоцементными листами добавлять к расценкам 12-01-007-01, 12-01-007-02, 12-01-007-03 100 м2 кровли 2,71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12 Наружная облицовка поверхности стен в горизонтальном исполнении по металлическому каркасу (с его устройством): металлосайдингом без пароизоляционного слоя 100 м2 поверхности облицовки 0,2414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13 Разборка обшивки: неоштукатуренных деревянных стен 100 м2 стен 0,64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14 Устройство подстилающих слоев: песчаных 1 м3 подстилающего слоя 9,275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15 Песок природный для строительных работ средний м3 -11,13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16 Устройство подстилающих слоев: бетонных 1 м3 подстилающего слоя 2,968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17 Устройство покрытий из плит керамогранитных 100 м2 покрытия 0,371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18 Устройство плинтусов: из плиток керамогранит (сапожок) 100 м плинтуса 0,25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19 Устройство подвесных потолков из гипсокартонных листов (ГКЛ) по системе «КНАУФ»: одноуровневых (П 113) 100 м2 потолка 0,846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20 Облицовка стен по системе «КНАУФ» по одинарному металлическому каркасу из ПН и ПС профилей гипсокартонными листами в один слой (С 625): оконным проемом 100 м2 стен (за вычетом проемов) 1,41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21 Труба винипластовая по установленным конструкциям, по стенам и колоннам с креплением скобами, диаметр: до 50 мм 100 м 0,69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22 Затягивание провода в проложенные трубы и металлические рукава первого одножильного или многожильного в общей оплетке, суммарное сечение: до 16 мм2 100 м 0,69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23 Провод групповой осветительных сетей в защитной оболочке или кабель двух-трехжильный: под штукатурку по стенам или в бороздах 100 м 0,69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24 Присоединение к зажимам жил проводов или кабелей сечением: до 16 мм2 100 шт. 0,17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25 Светильник в подвесных потолках, устанавливаемый: на подвесках, количество ламп в светильнике до 4 100 шт. 0,14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26 Кабель ВВГнгLS 2х1,5 м 70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27 Гофра D-25 м 70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28 Светильник светодиодный LED Армстронг Exmork Люкс (потребляемая мощность 36 ватт) шт 14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29 Выключатель шт 3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30 Оклейка обоями стен по монолитной штукатурке и бетону: простыми и средней плотности (паутинка стеклохолст) 100 м2 оклеиваемой и обиваемой поверхности 1,41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31 Окраска водно-дисперсионными акриловыми составами улучшенная: по штукатурке потолков 100 м2 окрашиваемой поверхности 0,846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32 Окраска водно-дисперсионными акриловыми составами улучшенная: по штукатурке стен 100 м2 окрашиваемой поверхности 1,41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33 Окраска масляными составами ранее окрашенных поверхностей труб: стальных за 2 раза 100 м2 окрашиваемой поверхности 0,12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LibreOffice/5.1.6.2$Linux_X86_64 LibreOffice_project/10m0$Build-2</Application>
  <Pages>2</Pages>
  <Words>530</Words>
  <Characters>3240</Characters>
  <CharactersWithSpaces>3761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2018-07-15T12:33:43Z</dcterms:modified>
  <cp:revision>81</cp:revision>
  <dc:subject/>
  <dc:title/>
</cp:coreProperties>
</file>