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«Боевая одежда пожарного I уровня защиты (БОП-1)» Боевая одежда пожарного (далее – БОП) должна обеспечить защиту тела человека от опасных и вредных факторов окружающей среды, возникающих при тушении пожара и проведении связанных с ним первоочередных аварийно-спасательных работ, а также от неблагоприятных климатических воздействий.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характеристики и физико-механические показатели материалов и тканей БОП должны соответствовать 1 уровню защиты от тепловых воздействий согласно требованиям СТ РК 1495-2006.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Техническое описание изделий, входящих в комплект БОП: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Материалы и ткани из арамидных волокон, обладающие повышенной огнестойкостью имеют высокие показатели разрывной и раздирающей нагрузок, которые выдерживают разрывную нагрузку более 1010 Н и имеют кислородный индекс 30%(об.).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Материалы (ткани) и фурнитура БОП не должны оказывать вредного и раздражающего воздействия на организм человека при ее изготовлении и эксплуатации.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Конструкция БОП, используемые материалы и фурнитура должны препятствовать проникновению в подкостюмное пространство воды, поверхностно-активных веществ, агрессивных сред и предохранять от климатических и тепловых воздействий.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куртке БОП должен быть предусмотрен наружный карман для радиостанции. При этом все наружные карманы должны иметь застегивающиеся клапаны и отверстия для стока воды. Все карманы должны иметь застежки «контакт» и отверстия для стока воды. Рукава куртки БОП должны иметь напульсники, изготовленные из ткани или трикотажного полотна.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БОП на уровне груди и спины, по низу куртки, на рукавах и по низу брюк должен иметь накладки в виде непрерывных лент из материалов с флуоресцентным и люминесцентным покрытиями, общая площадь которых составляет не менее 0,260 м2. Площадь накладок на куртке составляет не менее 0,200 м2. В области груди и спины не менее 0,080 м2. Площадь накладок на брюках составляет не менее 0,060 м2 (по 0,030 м2 спереди и сзади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Наружный слой БОП изготовлен из огнетермостойкого и водостойкого материала.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Теплоизоляционная прокладка включает в себя: - слой иглопробивного полотна; - слой ватина шерстяного; - хлопчатобумажную прокладку. Показатель Значение показателя Устойчивость к воздействию теплового потока 5,0 кВт/м2, с, не менее- 240, 40,0 кВт/м2, с, не менее- 5, Устойчивость к воздействию открытого пламени, с, не менее- 15, Теплопроводность при температуре 50. . . 150 o С , Вт/м opС, не менее - 0,06, Устойчивость к воздействию газовоздушной среды с температурой до 300 o С, с, не менее- 300, Устойчивость к контакту с нагретыми до 400 o С твердыми поверхностями, с, не менее - 7, Кислородный индекс, % (об.), не менее - 30.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Комплектность: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комплект поставки должны входить: - куртка; - брюки; - съемная теплоизоляционная подкладка куртки; - съемная теплоизоляционная подкладка брюк; - сапоги для пожарных; - краги; - каска (шлем); - подшлемник; - карабин; - пояс; - топорик с кобурой; - руководство по эксплуатации и паспорт на каждое изделие; - упаковочная сумка; - ремкомплект*. *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Примечание: ремкомплект включает: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отрезок материала верха размером 20х20 см;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нитки швейные термостойкие в количестве 10 п/м.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Размерность боевой одежды пожарного согласовываются с Заказчиком перед поставкой Каска пожарного КП (шлем) – является индивидуальным средством защиты пожарного, должна обеспечивать защиту головы пожарного от воздействия повышенных температур, механических ударов, агрессивных сред и других опасных и вредных факторов, возникающих при тушении пожаров и проведении аварийно- спасательных работ.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Каска пожарного должна соответствовать СТ РК 1709-2007 и предназначена для эксплуатации в условиях УХЛ (умеренно-холодного климата) категории 1 ГОСТ 15150.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конструкцию каски входит: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корпус;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забрало (лицевой щиток) для защиты лица пожарного от механических и тепловых воздействий;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удерживающая система, обеспечивающая надежную фиксацию каски на голове;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пелерина для защиты от воды и тепловых воздействий.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Гарантийный срок эксплуатации должен составлять – 24 месяца со дня поставки. Обмен неисправных шлемов осуществляется поставщиком в течение гарантийного срока эксплуатации. Подшлемник предназначен для использования в качестве средства защиты головы от воздействия опасных и вредных факторов окружающей среды, имеющих место при тушении пожаров и проведении аварийно-спасательных работ, а так же от неблагоприятных климатических воздействий.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Подшлемник может использоваться в климатических зонах с температурой от –40 до +40 °С. Масса не более 0,1 кг. Подшлемник повторяет контур головы человека, цельно выкроенный с пелериной.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Сапоги для пожарных Сапоги специальные защитные резиновые для пожарных предназначены для защиты ног от повышенных температур, проколов и механических повреждений, воды и воздействия агрессивных сред. Вкладной утеплитель изготавливается из ткани обувной в соответствии с ГОСТ 19196. Сапоги изготавливаются формовым способом горячей вулканизации, должны иметь антипрокольную стельку, защитный металлический подносок и вкладной утеплитель. Необходимое условие, наличие сертификата соответствия. </w:t>
      </w:r>
      <w:r>
        <w:rPr>
          <w:rFonts w:cs="Times New Roman" w:ascii="Times New Roman" w:hAnsi="Times New Roman"/>
          <w:sz w:val="24"/>
          <w:szCs w:val="24"/>
          <w:u w:val="single"/>
        </w:rPr>
        <w:t>Размерность Сапогов согласовываются с Заказчиком перед поставкой Карабин пожарный должен изготовляться в соответствии СТ РК 1710-2007 и иными нормативными документами или технической документацией на карабины, утвержденные в установленном порядке.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Пояс пожарный должен изготовляться в соответствии СТ РК 1713-2007 и иными нормативными документами или технической документацией на пояса, утвержденных в установленном порядке. </w:t>
      </w:r>
      <w:r>
        <w:rPr>
          <w:rFonts w:cs="Times New Roman" w:ascii="Times New Roman" w:hAnsi="Times New Roman"/>
          <w:sz w:val="24"/>
          <w:szCs w:val="24"/>
          <w:u w:val="single"/>
        </w:rPr>
        <w:t>Размерность Пояса согласовываются с Заказчиком перед поставкой Краги должны обеспечивать защиту кистей рук пожарного от повышенных тепловых воздействий (интенсивного теплового излучения, высоких температур окружающей среды, контакта с нагретыми поверхностями), механических воздействий</w:t>
      </w:r>
      <w:r>
        <w:rPr>
          <w:rFonts w:cs="Times New Roman" w:ascii="Times New Roman" w:hAnsi="Times New Roman"/>
          <w:sz w:val="24"/>
          <w:szCs w:val="24"/>
        </w:rPr>
        <w:t xml:space="preserve"> (прокола, пореза) и вредных факторов окружающей среды, возникающих при тушении пожаров и проведении первоочередных аварийно-спасательных работ, а также от неблагоприятных климатических воздействий.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Краги должны соответствовать СТ РК 1606-2006.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Топор пожарный поясной используется при передвижении по крутым скатам крыши, вскрытия кровли, дверей и окон горящих зданий, открывания крышек колодцев и пожарных гидрантов. </w:t>
      </w:r>
      <w:r>
        <w:rPr>
          <w:rFonts w:cs="Times New Roman" w:ascii="Times New Roman" w:hAnsi="Times New Roman"/>
          <w:sz w:val="24"/>
          <w:szCs w:val="24"/>
          <w:u w:val="single"/>
        </w:rPr>
        <w:t>Показатели Величина Толщина пробивания стального листа (Ст. 3) кирковой частью с одного удара, мм 1 (не менее) Толщина перерубаемой стальной полосы (Ст.3), мм 3 (не менее, при ширине полосы 10 мм) Диаметр перерубаемого стального прутка (Ст.3), мм 6 Максимальное рабочее напряжение при работе в электроустановках, В 1000 Масса, кг 1,2 (не более) Габаритные размеры, мм 365х205х31</w:t>
      </w:r>
      <w:r>
        <w:rPr>
          <w:rFonts w:cs="Times New Roman" w:ascii="Times New Roman" w:hAnsi="Times New Roman"/>
          <w:sz w:val="24"/>
          <w:szCs w:val="24"/>
        </w:rPr>
        <w:t xml:space="preserve"> Срок службы, лет 6 (не менее) - методы проведения сертификационных испытаний продукции пожарно-технического назначения должны соответствовать требованиям государственных, межгосударственных, международных стандартов, разрешенных для применения на территории Республики Казахстан; - гарантийный срок эксплуатации БОП должен быть не менее двух лет и исчисляется со дня ввода ее в эксплуатацию, предоставить письменную Гарантию.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0d6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10d6c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02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LibreOffice/6.0.3.2$Windows_X86_64 LibreOffice_project/8f48d515416608e3a835360314dac7e47fd0b821</Application>
  <Pages>2</Pages>
  <Words>920</Words>
  <Characters>6046</Characters>
  <CharactersWithSpaces>6968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2018-06-27T11:18:00Z</dcterms:created>
  <dc:creator>Анара</dc:creator>
  <dc:description/>
  <dc:language>ru-RU</dc:language>
  <cp:lastModifiedBy>Анара</cp:lastModifiedBy>
  <dcterms:modified xsi:type="dcterms:W3CDTF">2018-07-17T12:00:00Z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