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788"/>
        <w:gridCol w:w="1418"/>
        <w:gridCol w:w="2268"/>
        <w:gridCol w:w="1843"/>
        <w:gridCol w:w="1984"/>
      </w:tblGrid>
      <w:tr w:rsidR="00504860" w:rsidRPr="00504860" w:rsidTr="00B95567">
        <w:trPr>
          <w:cantSplit/>
          <w:trHeight w:val="20"/>
        </w:trPr>
        <w:tc>
          <w:tcPr>
            <w:tcW w:w="622" w:type="dxa"/>
            <w:vMerge w:val="restart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dxa"/>
            <w:vMerge w:val="restart"/>
          </w:tcPr>
          <w:p w:rsidR="00504860" w:rsidRPr="00504860" w:rsidRDefault="00504860" w:rsidP="005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поставляемого товара</w:t>
            </w:r>
          </w:p>
        </w:tc>
        <w:tc>
          <w:tcPr>
            <w:tcW w:w="1418" w:type="dxa"/>
            <w:vMerge w:val="restart"/>
          </w:tcPr>
          <w:p w:rsidR="00504860" w:rsidRPr="00504860" w:rsidRDefault="00504860" w:rsidP="005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 происхождения товара</w:t>
            </w: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095" w:type="dxa"/>
            <w:gridSpan w:val="3"/>
          </w:tcPr>
          <w:p w:rsidR="00504860" w:rsidRPr="00504860" w:rsidRDefault="00504860" w:rsidP="0050486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показателям, позволяющим определить соответствие закупаемых товаров установленным Заказчиком требованиям</w:t>
            </w:r>
          </w:p>
          <w:p w:rsidR="00504860" w:rsidRPr="00504860" w:rsidRDefault="00504860" w:rsidP="005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 аукциона должен указать конкретные показатели товара, соответствующие значениям, установленным в документации о закрытом аукционе, и указание на товарный знак (при наличии)</w:t>
            </w: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4860" w:rsidRPr="00504860" w:rsidTr="00B95567">
        <w:trPr>
          <w:cantSplit/>
          <w:trHeight w:val="20"/>
        </w:trPr>
        <w:tc>
          <w:tcPr>
            <w:tcW w:w="622" w:type="dxa"/>
            <w:vMerge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</w:tcPr>
          <w:p w:rsidR="00504860" w:rsidRPr="00504860" w:rsidRDefault="00504860" w:rsidP="005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Наименование</w:t>
            </w:r>
          </w:p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43" w:type="dxa"/>
          </w:tcPr>
          <w:p w:rsidR="00504860" w:rsidRPr="00504860" w:rsidRDefault="00504860" w:rsidP="0050486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показателей, которые не могут изменяться</w:t>
            </w:r>
          </w:p>
        </w:tc>
        <w:tc>
          <w:tcPr>
            <w:tcW w:w="1984" w:type="dxa"/>
          </w:tcPr>
          <w:p w:rsidR="00504860" w:rsidRPr="00504860" w:rsidRDefault="00504860" w:rsidP="0050486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и (или) минимальные значения показателей</w:t>
            </w:r>
          </w:p>
        </w:tc>
      </w:tr>
      <w:tr w:rsidR="00504860" w:rsidRPr="00504860" w:rsidTr="00B95567">
        <w:trPr>
          <w:cantSplit/>
          <w:trHeight w:val="20"/>
        </w:trPr>
        <w:tc>
          <w:tcPr>
            <w:tcW w:w="622" w:type="dxa"/>
            <w:vAlign w:val="center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vAlign w:val="center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04860" w:rsidRPr="00504860" w:rsidRDefault="00504860" w:rsidP="0050486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504860" w:rsidRPr="00504860" w:rsidRDefault="00504860" w:rsidP="00504860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4860" w:rsidRPr="00504860" w:rsidTr="00B95567">
        <w:trPr>
          <w:cantSplit/>
          <w:trHeight w:val="20"/>
        </w:trPr>
        <w:tc>
          <w:tcPr>
            <w:tcW w:w="622" w:type="dxa"/>
            <w:vMerge w:val="restart"/>
          </w:tcPr>
          <w:p w:rsidR="00504860" w:rsidRPr="00504860" w:rsidRDefault="00504860" w:rsidP="00504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 w:val="restart"/>
          </w:tcPr>
          <w:p w:rsidR="00504860" w:rsidRPr="00504860" w:rsidRDefault="00504860" w:rsidP="005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Стальные подковы для верховых лошадей (передние/ задние) фирмы «Либеро» или эквивалент</w:t>
            </w:r>
          </w:p>
          <w:p w:rsidR="00504860" w:rsidRPr="00504860" w:rsidRDefault="00504860" w:rsidP="005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400шт.</w:t>
            </w:r>
          </w:p>
        </w:tc>
        <w:tc>
          <w:tcPr>
            <w:tcW w:w="1418" w:type="dxa"/>
            <w:vMerge w:val="restart"/>
          </w:tcPr>
          <w:p w:rsidR="00504860" w:rsidRPr="00504860" w:rsidRDefault="00504860" w:rsidP="00504860">
            <w:pPr>
              <w:tabs>
                <w:tab w:val="left" w:pos="668"/>
              </w:tabs>
              <w:spacing w:after="0" w:line="240" w:lineRule="auto"/>
              <w:rPr>
                <w:rFonts w:ascii="Times New Roman" w:eastAsia="Calibri" w:hAnsi="Times New Roman" w:cs="Times New Roman"/>
                <w:kern w:val="32"/>
                <w:sz w:val="24"/>
                <w:szCs w:val="24"/>
                <w:highlight w:val="yellow"/>
                <w:lang w:eastAsia="ru-RU"/>
              </w:rPr>
            </w:pPr>
            <w:r w:rsidRPr="00504860">
              <w:rPr>
                <w:rFonts w:ascii="Times New Roman" w:eastAsia="Calibri" w:hAnsi="Times New Roman" w:cs="Times New Roman"/>
                <w:kern w:val="32"/>
                <w:sz w:val="24"/>
                <w:szCs w:val="24"/>
                <w:highlight w:val="yellow"/>
                <w:lang w:eastAsia="ru-RU"/>
              </w:rPr>
              <w:t>не требуется</w:t>
            </w:r>
          </w:p>
        </w:tc>
        <w:tc>
          <w:tcPr>
            <w:tcW w:w="2268" w:type="dxa"/>
          </w:tcPr>
          <w:p w:rsidR="00504860" w:rsidRPr="00504860" w:rsidRDefault="00504860" w:rsidP="0050486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843" w:type="dxa"/>
          </w:tcPr>
          <w:p w:rsidR="00504860" w:rsidRPr="00504860" w:rsidRDefault="00504860" w:rsidP="005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1984" w:type="dxa"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04860" w:rsidRPr="00504860" w:rsidTr="00B95567">
        <w:trPr>
          <w:cantSplit/>
          <w:trHeight w:val="20"/>
        </w:trPr>
        <w:tc>
          <w:tcPr>
            <w:tcW w:w="622" w:type="dxa"/>
            <w:vMerge/>
          </w:tcPr>
          <w:p w:rsidR="00504860" w:rsidRPr="00504860" w:rsidRDefault="00504860" w:rsidP="00504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504860" w:rsidRPr="00504860" w:rsidRDefault="00504860" w:rsidP="0050486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1843" w:type="dxa"/>
          </w:tcPr>
          <w:p w:rsidR="00504860" w:rsidRPr="00504860" w:rsidRDefault="00504860" w:rsidP="005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504860">
                <w:rPr>
                  <w:rFonts w:ascii="Times New Roman" w:eastAsia="Times New Roman" w:hAnsi="Times New Roman" w:cs="Times New Roman"/>
                  <w:kern w:val="32"/>
                  <w:sz w:val="24"/>
                  <w:szCs w:val="24"/>
                  <w:lang w:eastAsia="ru-RU"/>
                </w:rPr>
                <w:t>7 мм</w:t>
              </w:r>
            </w:smartTag>
          </w:p>
        </w:tc>
      </w:tr>
      <w:tr w:rsidR="00504860" w:rsidRPr="00504860" w:rsidTr="00B95567">
        <w:trPr>
          <w:cantSplit/>
          <w:trHeight w:val="20"/>
        </w:trPr>
        <w:tc>
          <w:tcPr>
            <w:tcW w:w="622" w:type="dxa"/>
            <w:vMerge/>
          </w:tcPr>
          <w:p w:rsidR="00504860" w:rsidRPr="00504860" w:rsidRDefault="00504860" w:rsidP="005048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504860" w:rsidRPr="00504860" w:rsidRDefault="00504860" w:rsidP="0050486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расстояние между ветвями</w:t>
            </w:r>
          </w:p>
        </w:tc>
        <w:tc>
          <w:tcPr>
            <w:tcW w:w="1843" w:type="dxa"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</w:tcPr>
          <w:p w:rsidR="00504860" w:rsidRPr="00504860" w:rsidRDefault="00504860" w:rsidP="00504860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6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от 8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04860">
                <w:rPr>
                  <w:rFonts w:ascii="Times New Roman" w:eastAsia="Times New Roman" w:hAnsi="Times New Roman" w:cs="Times New Roman"/>
                  <w:kern w:val="32"/>
                  <w:sz w:val="24"/>
                  <w:szCs w:val="24"/>
                  <w:lang w:eastAsia="ru-RU"/>
                </w:rPr>
                <w:t>10 см</w:t>
              </w:r>
            </w:smartTag>
          </w:p>
        </w:tc>
      </w:tr>
    </w:tbl>
    <w:p w:rsidR="00737731" w:rsidRDefault="00737731">
      <w:bookmarkStart w:id="0" w:name="_GoBack"/>
      <w:bookmarkEnd w:id="0"/>
    </w:p>
    <w:sectPr w:rsidR="0073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28" w:rsidRDefault="00864528" w:rsidP="00504860">
      <w:pPr>
        <w:spacing w:after="0" w:line="240" w:lineRule="auto"/>
      </w:pPr>
      <w:r>
        <w:separator/>
      </w:r>
    </w:p>
  </w:endnote>
  <w:endnote w:type="continuationSeparator" w:id="0">
    <w:p w:rsidR="00864528" w:rsidRDefault="00864528" w:rsidP="0050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28" w:rsidRDefault="00864528" w:rsidP="00504860">
      <w:pPr>
        <w:spacing w:after="0" w:line="240" w:lineRule="auto"/>
      </w:pPr>
      <w:r>
        <w:separator/>
      </w:r>
    </w:p>
  </w:footnote>
  <w:footnote w:type="continuationSeparator" w:id="0">
    <w:p w:rsidR="00864528" w:rsidRDefault="00864528" w:rsidP="00504860">
      <w:pPr>
        <w:spacing w:after="0" w:line="240" w:lineRule="auto"/>
      </w:pPr>
      <w:r>
        <w:continuationSeparator/>
      </w:r>
    </w:p>
  </w:footnote>
  <w:footnote w:id="1">
    <w:p w:rsidR="00504860" w:rsidRPr="006837D0" w:rsidRDefault="00504860" w:rsidP="00504860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6837D0">
        <w:rPr>
          <w:rStyle w:val="a5"/>
          <w:rFonts w:ascii="Times New Roman" w:hAnsi="Times New Roman"/>
          <w:sz w:val="24"/>
        </w:rPr>
        <w:footnoteRef/>
      </w:r>
      <w:r w:rsidRPr="006837D0">
        <w:rPr>
          <w:rFonts w:ascii="Times New Roman" w:hAnsi="Times New Roman"/>
          <w:sz w:val="24"/>
        </w:rPr>
        <w:t> </w:t>
      </w:r>
      <w:proofErr w:type="gramStart"/>
      <w:r w:rsidRPr="006837D0">
        <w:rPr>
          <w:rFonts w:ascii="Times New Roman" w:hAnsi="Times New Roman"/>
          <w:sz w:val="24"/>
        </w:rPr>
        <w:t>Указывается в первой части заявки на участие в закрытом аукционе обязательно в случае установления Заказчиком в извещении о проведении закрытого аукциона, документации о закрытом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Федерального закона от 5 апреля 2013 г. № 44-ФЗ.</w:t>
      </w:r>
      <w:proofErr w:type="gramEnd"/>
    </w:p>
  </w:footnote>
  <w:footnote w:id="2">
    <w:p w:rsidR="00504860" w:rsidRPr="006837D0" w:rsidRDefault="00504860" w:rsidP="00504860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6837D0">
        <w:rPr>
          <w:rStyle w:val="a5"/>
          <w:rFonts w:ascii="Times New Roman" w:hAnsi="Times New Roman"/>
          <w:sz w:val="24"/>
        </w:rPr>
        <w:footnoteRef/>
      </w:r>
      <w:r w:rsidRPr="006837D0">
        <w:rPr>
          <w:rFonts w:ascii="Times New Roman" w:hAnsi="Times New Roman"/>
          <w:sz w:val="24"/>
        </w:rPr>
        <w:t xml:space="preserve"> Данная информация включается </w:t>
      </w:r>
      <w:proofErr w:type="gramStart"/>
      <w:r w:rsidRPr="006837D0">
        <w:rPr>
          <w:rFonts w:ascii="Times New Roman" w:hAnsi="Times New Roman"/>
          <w:sz w:val="24"/>
        </w:rPr>
        <w:t>в первую часть заявки на участие в закрытом аукционе в случае отсутствия в документации</w:t>
      </w:r>
      <w:proofErr w:type="gramEnd"/>
      <w:r w:rsidRPr="006837D0">
        <w:rPr>
          <w:rFonts w:ascii="Times New Roman" w:hAnsi="Times New Roman"/>
          <w:sz w:val="24"/>
        </w:rPr>
        <w:t xml:space="preserve"> о закрытом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закрытом аукционе.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50A"/>
    <w:multiLevelType w:val="hybridMultilevel"/>
    <w:tmpl w:val="0A361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60"/>
    <w:rsid w:val="00504860"/>
    <w:rsid w:val="00737731"/>
    <w:rsid w:val="008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8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0486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48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8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0486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4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2018-07-24T14:37:00Z</dcterms:created>
  <dcterms:modified xsi:type="dcterms:W3CDTF">2018-07-24T14:37:00Z</dcterms:modified>
</cp:coreProperties>
</file>