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ab/>
        <w:t xml:space="preserve"> </w:t>
        <w:tab/>
        <w:t xml:space="preserve"> </w:t>
        <w:tab/>
      </w:r>
    </w:p>
    <w:p w:rsidR="00000000" w:rsidDel="00000000" w:rsidP="00000000" w:rsidRDefault="00000000" w:rsidRPr="00000000" w14:paraId="00000001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Снегоход «БУРАН АДЕ» или аналог</w:t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Количество, ед.: 2</w:t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3.1.Основные технические характеристики снегохода:</w:t>
      </w:r>
    </w:p>
    <w:p w:rsidR="00000000" w:rsidDel="00000000" w:rsidP="00000000" w:rsidRDefault="00000000" w:rsidRPr="00000000" w14:paraId="00000005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Модель: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«БУРАН АДЕ» или аналог</w:t>
      </w:r>
    </w:p>
    <w:p w:rsidR="00000000" w:rsidDel="00000000" w:rsidP="00000000" w:rsidRDefault="00000000" w:rsidRPr="00000000" w14:paraId="00000006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Технические характеристики снегохода: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ab/>
      </w:r>
    </w:p>
    <w:tbl>
      <w:tblPr>
        <w:tblStyle w:val="Table1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93.081192719763"/>
        <w:gridCol w:w="4332.43061830386"/>
        <w:tblGridChange w:id="0">
          <w:tblGrid>
            <w:gridCol w:w="4693.081192719763"/>
            <w:gridCol w:w="4332.43061830386"/>
          </w:tblGrid>
        </w:tblGridChange>
      </w:tblGrid>
      <w:tr>
        <w:trPr>
          <w:trHeight w:val="600" w:hRule="atLeast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0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Параметр</w:t>
            </w:r>
          </w:p>
          <w:p w:rsidR="00000000" w:rsidDel="00000000" w:rsidP="00000000" w:rsidRDefault="00000000" w:rsidRPr="00000000" w14:paraId="0000000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0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Величина</w:t>
            </w:r>
          </w:p>
          <w:p w:rsidR="00000000" w:rsidDel="00000000" w:rsidP="00000000" w:rsidRDefault="00000000" w:rsidRPr="00000000" w14:paraId="0000000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</w:tr>
      <w:tr>
        <w:trPr>
          <w:trHeight w:val="600" w:hRule="atLeast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0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Вместимость </w:t>
              <w:tab/>
              <w:tab/>
              <w:tab/>
              <w:tab/>
              <w:t xml:space="preserve">(число мест), чел</w:t>
            </w:r>
          </w:p>
          <w:p w:rsidR="00000000" w:rsidDel="00000000" w:rsidP="00000000" w:rsidRDefault="00000000" w:rsidRPr="00000000" w14:paraId="0000001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1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</w:tr>
      <w:tr>
        <w:trPr>
          <w:trHeight w:val="600" w:hRule="atLeast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1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Сухая </w:t>
              <w:tab/>
              <w:tab/>
              <w:tab/>
              <w:tab/>
              <w:t xml:space="preserve">масса, кг, не более</w:t>
            </w:r>
          </w:p>
          <w:p w:rsidR="00000000" w:rsidDel="00000000" w:rsidP="00000000" w:rsidRDefault="00000000" w:rsidRPr="00000000" w14:paraId="0000001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1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310</w:t>
            </w:r>
          </w:p>
          <w:p w:rsidR="00000000" w:rsidDel="00000000" w:rsidP="00000000" w:rsidRDefault="00000000" w:rsidRPr="00000000" w14:paraId="0000001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</w:tr>
      <w:tr>
        <w:trPr>
          <w:trHeight w:val="840" w:hRule="atLeast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1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Емкость </w:t>
              <w:tab/>
              <w:tab/>
              <w:tab/>
              <w:tab/>
              <w:t xml:space="preserve">основного топливного бака, л, не менее</w:t>
            </w:r>
          </w:p>
          <w:p w:rsidR="00000000" w:rsidDel="00000000" w:rsidP="00000000" w:rsidRDefault="00000000" w:rsidRPr="00000000" w14:paraId="0000001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1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1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</w:tr>
      <w:tr>
        <w:trPr>
          <w:trHeight w:val="920" w:hRule="atLeast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2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Тип </w:t>
              <w:tab/>
              <w:tab/>
              <w:tab/>
              <w:tab/>
              <w:t xml:space="preserve">двигателя</w:t>
            </w:r>
          </w:p>
          <w:p w:rsidR="00000000" w:rsidDel="00000000" w:rsidP="00000000" w:rsidRDefault="00000000" w:rsidRPr="00000000" w14:paraId="0000002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2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2-тактный, </w:t>
              <w:tab/>
              <w:tab/>
              <w:tab/>
              <w:tab/>
              <w:t xml:space="preserve">бензиновый</w:t>
            </w:r>
          </w:p>
          <w:p w:rsidR="00000000" w:rsidDel="00000000" w:rsidP="00000000" w:rsidRDefault="00000000" w:rsidRPr="00000000" w14:paraId="0000002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</w:tr>
      <w:tr>
        <w:trPr>
          <w:trHeight w:val="840" w:hRule="atLeast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Максимальная </w:t>
              <w:tab/>
              <w:tab/>
              <w:tab/>
              <w:tab/>
              <w:t xml:space="preserve">мощность двигателя, кВт (л.с.), не менее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2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 </w:t>
              <w:tab/>
              <w:tab/>
              <w:tab/>
              <w:tab/>
              <w:t xml:space="preserve">(34)</w:t>
            </w:r>
          </w:p>
          <w:p w:rsidR="00000000" w:rsidDel="00000000" w:rsidP="00000000" w:rsidRDefault="00000000" w:rsidRPr="00000000" w14:paraId="0000002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</w:tr>
      <w:tr>
        <w:trPr>
          <w:trHeight w:val="840" w:hRule="atLeast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Число </w:t>
              <w:tab/>
              <w:tab/>
              <w:tab/>
              <w:tab/>
              <w:t xml:space="preserve">цилиндров двигателя, их расположение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3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2, </w:t>
              <w:tab/>
              <w:tab/>
              <w:tab/>
              <w:tab/>
              <w:t xml:space="preserve">рядное</w:t>
            </w:r>
          </w:p>
          <w:p w:rsidR="00000000" w:rsidDel="00000000" w:rsidP="00000000" w:rsidRDefault="00000000" w:rsidRPr="00000000" w14:paraId="0000003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</w:tr>
      <w:tr>
        <w:trPr>
          <w:trHeight w:val="600" w:hRule="atLeast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Охлаждение </w:t>
              <w:tab/>
              <w:tab/>
              <w:tab/>
              <w:tab/>
              <w:t xml:space="preserve">двигателя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3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Воздушное</w:t>
            </w:r>
          </w:p>
          <w:p w:rsidR="00000000" w:rsidDel="00000000" w:rsidP="00000000" w:rsidRDefault="00000000" w:rsidRPr="00000000" w14:paraId="0000003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</w:tr>
      <w:tr>
        <w:trPr>
          <w:trHeight w:val="920" w:hRule="atLeast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Система </w:t>
              <w:tab/>
              <w:tab/>
              <w:tab/>
              <w:tab/>
              <w:t xml:space="preserve">топливоподачи двигателя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3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Карбюраторная</w:t>
            </w:r>
          </w:p>
          <w:p w:rsidR="00000000" w:rsidDel="00000000" w:rsidP="00000000" w:rsidRDefault="00000000" w:rsidRPr="00000000" w14:paraId="0000003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</w:tr>
      <w:tr>
        <w:trPr>
          <w:trHeight w:val="600" w:hRule="atLeast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Зажигание </w:t>
              <w:tab/>
              <w:tab/>
              <w:tab/>
              <w:tab/>
              <w:t xml:space="preserve">двигателя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42">
            <w:pPr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Бесконтактное </w:t>
              <w:tab/>
              <w:tab/>
              <w:tab/>
              <w:tab/>
            </w:r>
            <w:r w:rsidDel="00000000" w:rsidR="00000000" w:rsidRPr="00000000">
              <w:rPr>
                <w:rtl w:val="0"/>
              </w:rPr>
              <w:t xml:space="preserve"> </w:t>
              <w:tab/>
              <w:tab/>
              <w:tab/>
              <w:tab/>
            </w:r>
          </w:p>
          <w:p w:rsidR="00000000" w:rsidDel="00000000" w:rsidP="00000000" w:rsidRDefault="00000000" w:rsidRPr="00000000" w14:paraId="0000004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</w:tr>
      <w:tr>
        <w:trPr>
          <w:trHeight w:val="600" w:hRule="atLeast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Система </w:t>
              <w:tab/>
              <w:tab/>
              <w:tab/>
              <w:tab/>
              <w:t xml:space="preserve">запуска двигателя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4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Электростартер </w:t>
              <w:tab/>
              <w:tab/>
              <w:tab/>
              <w:tab/>
              <w:t xml:space="preserve">и ручной стартер</w:t>
            </w:r>
          </w:p>
          <w:p w:rsidR="00000000" w:rsidDel="00000000" w:rsidP="00000000" w:rsidRDefault="00000000" w:rsidRPr="00000000" w14:paraId="0000004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</w:tr>
      <w:tr>
        <w:trPr>
          <w:trHeight w:val="920" w:hRule="atLeast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4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Трансмиссия</w:t>
            </w:r>
          </w:p>
          <w:p w:rsidR="00000000" w:rsidDel="00000000" w:rsidP="00000000" w:rsidRDefault="00000000" w:rsidRPr="00000000" w14:paraId="0000004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4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Вариатор </w:t>
              <w:tab/>
              <w:tab/>
              <w:tab/>
              <w:tab/>
              <w:t xml:space="preserve">с реверсом и нейтральной передачами</w:t>
            </w:r>
          </w:p>
          <w:p w:rsidR="00000000" w:rsidDel="00000000" w:rsidP="00000000" w:rsidRDefault="00000000" w:rsidRPr="00000000" w14:paraId="0000004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</w:tr>
      <w:tr>
        <w:trPr>
          <w:trHeight w:val="920" w:hRule="atLeast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5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Гусеница </w:t>
              <w:tab/>
              <w:tab/>
              <w:tab/>
              <w:tab/>
              <w:t xml:space="preserve">/лыжа</w:t>
            </w:r>
          </w:p>
          <w:p w:rsidR="00000000" w:rsidDel="00000000" w:rsidP="00000000" w:rsidRDefault="00000000" w:rsidRPr="00000000" w14:paraId="0000005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5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</w:t>
              <w:tab/>
              <w:tab/>
              <w:tab/>
              <w:tab/>
              <w:t xml:space="preserve">/ 1</w:t>
            </w:r>
          </w:p>
          <w:p w:rsidR="00000000" w:rsidDel="00000000" w:rsidP="00000000" w:rsidRDefault="00000000" w:rsidRPr="00000000" w14:paraId="0000005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</w:tr>
      <w:tr>
        <w:trPr>
          <w:trHeight w:val="600" w:hRule="atLeast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5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Передняя </w:t>
              <w:tab/>
              <w:tab/>
              <w:tab/>
              <w:tab/>
              <w:t xml:space="preserve">подвеска</w:t>
            </w:r>
          </w:p>
          <w:p w:rsidR="00000000" w:rsidDel="00000000" w:rsidP="00000000" w:rsidRDefault="00000000" w:rsidRPr="00000000" w14:paraId="0000005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5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эллиптическая </w:t>
              <w:tab/>
              <w:tab/>
              <w:tab/>
              <w:tab/>
              <w:t xml:space="preserve">рессора</w:t>
            </w:r>
          </w:p>
          <w:p w:rsidR="00000000" w:rsidDel="00000000" w:rsidP="00000000" w:rsidRDefault="00000000" w:rsidRPr="00000000" w14:paraId="0000005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</w:tr>
      <w:tr>
        <w:trPr>
          <w:trHeight w:val="600" w:hRule="atLeast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5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Задняя </w:t>
              <w:tab/>
              <w:tab/>
              <w:tab/>
              <w:tab/>
              <w:t xml:space="preserve">подвеска</w:t>
            </w:r>
          </w:p>
          <w:p w:rsidR="00000000" w:rsidDel="00000000" w:rsidP="00000000" w:rsidRDefault="00000000" w:rsidRPr="00000000" w14:paraId="0000005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6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независимая </w:t>
              <w:tab/>
              <w:tab/>
              <w:tab/>
              <w:tab/>
              <w:t xml:space="preserve">пружинно-балансирная</w:t>
            </w:r>
          </w:p>
          <w:p w:rsidR="00000000" w:rsidDel="00000000" w:rsidP="00000000" w:rsidRDefault="00000000" w:rsidRPr="00000000" w14:paraId="0000006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</w:tr>
      <w:tr>
        <w:trPr>
          <w:trHeight w:val="840" w:hRule="atLeast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6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Гусеница </w:t>
              <w:tab/>
              <w:tab/>
              <w:tab/>
              <w:tab/>
              <w:t xml:space="preserve">(длина/ ширина/ высота грунтозацепа), </w:t>
              <w:tab/>
              <w:tab/>
              <w:tab/>
              <w:tab/>
              <w:t xml:space="preserve">мм, не менее</w:t>
            </w:r>
          </w:p>
          <w:p w:rsidR="00000000" w:rsidDel="00000000" w:rsidP="00000000" w:rsidRDefault="00000000" w:rsidRPr="00000000" w14:paraId="0000006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6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3685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х380х17,5</w:t>
            </w:r>
          </w:p>
          <w:p w:rsidR="00000000" w:rsidDel="00000000" w:rsidP="00000000" w:rsidRDefault="00000000" w:rsidRPr="00000000" w14:paraId="0000006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</w:tr>
      <w:tr>
        <w:trPr>
          <w:trHeight w:val="600" w:hRule="atLeast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6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Тормоз</w:t>
            </w:r>
          </w:p>
          <w:p w:rsidR="00000000" w:rsidDel="00000000" w:rsidP="00000000" w:rsidRDefault="00000000" w:rsidRPr="00000000" w14:paraId="0000006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6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механический, </w:t>
              <w:tab/>
              <w:tab/>
              <w:tab/>
              <w:tab/>
              <w:t xml:space="preserve">дисковый</w:t>
            </w:r>
          </w:p>
          <w:p w:rsidR="00000000" w:rsidDel="00000000" w:rsidP="00000000" w:rsidRDefault="00000000" w:rsidRPr="00000000" w14:paraId="0000006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</w:tr>
      <w:tr>
        <w:trPr>
          <w:trHeight w:val="920" w:hRule="atLeast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6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Подогреваемые </w:t>
              <w:tab/>
              <w:tab/>
              <w:tab/>
              <w:tab/>
              <w:t xml:space="preserve">рукоятки руля и курка газа</w:t>
            </w:r>
          </w:p>
          <w:p w:rsidR="00000000" w:rsidDel="00000000" w:rsidP="00000000" w:rsidRDefault="00000000" w:rsidRPr="00000000" w14:paraId="0000007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7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</w:t>
            </w:r>
          </w:p>
          <w:p w:rsidR="00000000" w:rsidDel="00000000" w:rsidP="00000000" w:rsidRDefault="00000000" w:rsidRPr="00000000" w14:paraId="0000007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</w:tr>
      <w:tr>
        <w:trPr>
          <w:trHeight w:val="920" w:hRule="atLeast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7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Ветровое </w:t>
              <w:tab/>
              <w:tab/>
              <w:tab/>
              <w:tab/>
              <w:t xml:space="preserve">стекло</w:t>
            </w:r>
          </w:p>
          <w:p w:rsidR="00000000" w:rsidDel="00000000" w:rsidP="00000000" w:rsidRDefault="00000000" w:rsidRPr="00000000" w14:paraId="0000007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7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</w:t>
            </w:r>
          </w:p>
          <w:p w:rsidR="00000000" w:rsidDel="00000000" w:rsidP="00000000" w:rsidRDefault="00000000" w:rsidRPr="00000000" w14:paraId="0000007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</w:tr>
      <w:tr>
        <w:trPr>
          <w:trHeight w:val="920" w:hRule="atLeast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7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Спинка </w:t>
              <w:tab/>
              <w:tab/>
              <w:tab/>
              <w:tab/>
              <w:t xml:space="preserve">пассажира</w:t>
            </w:r>
          </w:p>
          <w:p w:rsidR="00000000" w:rsidDel="00000000" w:rsidP="00000000" w:rsidRDefault="00000000" w:rsidRPr="00000000" w14:paraId="0000007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7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</w:t>
            </w:r>
          </w:p>
          <w:p w:rsidR="00000000" w:rsidDel="00000000" w:rsidP="00000000" w:rsidRDefault="00000000" w:rsidRPr="00000000" w14:paraId="0000007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</w:tr>
      <w:tr>
        <w:trPr>
          <w:trHeight w:val="920" w:hRule="atLeast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8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Грузовая </w:t>
              <w:tab/>
              <w:tab/>
              <w:tab/>
              <w:tab/>
              <w:t xml:space="preserve">площадка (багажник)</w:t>
            </w:r>
          </w:p>
          <w:p w:rsidR="00000000" w:rsidDel="00000000" w:rsidP="00000000" w:rsidRDefault="00000000" w:rsidRPr="00000000" w14:paraId="0000008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8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</w:t>
            </w:r>
          </w:p>
          <w:p w:rsidR="00000000" w:rsidDel="00000000" w:rsidP="00000000" w:rsidRDefault="00000000" w:rsidRPr="00000000" w14:paraId="0000008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</w:tr>
      <w:tr>
        <w:trPr>
          <w:trHeight w:val="920" w:hRule="atLeast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8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Фаркоп</w:t>
            </w:r>
          </w:p>
          <w:p w:rsidR="00000000" w:rsidDel="00000000" w:rsidP="00000000" w:rsidRDefault="00000000" w:rsidRPr="00000000" w14:paraId="0000008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8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</w:t>
            </w:r>
          </w:p>
          <w:p w:rsidR="00000000" w:rsidDel="00000000" w:rsidP="00000000" w:rsidRDefault="00000000" w:rsidRPr="00000000" w14:paraId="0000008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</w:tr>
      <w:tr>
        <w:trPr>
          <w:trHeight w:val="920" w:hRule="atLeast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8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Спидометр, </w:t>
              <w:tab/>
              <w:tab/>
              <w:tab/>
              <w:tab/>
              <w:t xml:space="preserve">одометр</w:t>
            </w:r>
          </w:p>
          <w:p w:rsidR="00000000" w:rsidDel="00000000" w:rsidP="00000000" w:rsidRDefault="00000000" w:rsidRPr="00000000" w14:paraId="0000008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9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</w:t>
            </w:r>
          </w:p>
          <w:p w:rsidR="00000000" w:rsidDel="00000000" w:rsidP="00000000" w:rsidRDefault="00000000" w:rsidRPr="00000000" w14:paraId="0000009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</w:tr>
      <w:tr>
        <w:trPr>
          <w:trHeight w:val="920" w:hRule="atLeast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9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Фара</w:t>
            </w:r>
          </w:p>
          <w:p w:rsidR="00000000" w:rsidDel="00000000" w:rsidP="00000000" w:rsidRDefault="00000000" w:rsidRPr="00000000" w14:paraId="0000009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9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Галогеновая, </w:t>
              <w:tab/>
              <w:tab/>
              <w:tab/>
              <w:tab/>
              <w:t xml:space="preserve">55/60</w:t>
            </w:r>
          </w:p>
          <w:p w:rsidR="00000000" w:rsidDel="00000000" w:rsidP="00000000" w:rsidRDefault="00000000" w:rsidRPr="00000000" w14:paraId="0000009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</w:tr>
      <w:tr>
        <w:trPr>
          <w:trHeight w:val="920" w:hRule="atLeast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9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Фараискатель</w:t>
            </w:r>
          </w:p>
          <w:p w:rsidR="00000000" w:rsidDel="00000000" w:rsidP="00000000" w:rsidRDefault="00000000" w:rsidRPr="00000000" w14:paraId="0000009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9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</w:t>
            </w:r>
          </w:p>
          <w:p w:rsidR="00000000" w:rsidDel="00000000" w:rsidP="00000000" w:rsidRDefault="00000000" w:rsidRPr="00000000" w14:paraId="0000009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</w:tr>
      <w:tr>
        <w:trPr>
          <w:trHeight w:val="920" w:hRule="atLeast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9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Электростартер</w:t>
            </w:r>
          </w:p>
          <w:p w:rsidR="00000000" w:rsidDel="00000000" w:rsidP="00000000" w:rsidRDefault="00000000" w:rsidRPr="00000000" w14:paraId="000000A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A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</w:t>
            </w:r>
          </w:p>
          <w:p w:rsidR="00000000" w:rsidDel="00000000" w:rsidP="00000000" w:rsidRDefault="00000000" w:rsidRPr="00000000" w14:paraId="000000A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</w:tr>
      <w:tr>
        <w:trPr>
          <w:trHeight w:val="600" w:hRule="atLeast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A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Огнетушитель </w:t>
              <w:tab/>
              <w:tab/>
              <w:tab/>
              <w:tab/>
              <w:t xml:space="preserve">ОП-2, шт.</w:t>
            </w:r>
          </w:p>
          <w:p w:rsidR="00000000" w:rsidDel="00000000" w:rsidP="00000000" w:rsidRDefault="00000000" w:rsidRPr="00000000" w14:paraId="000000A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A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A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</w:tr>
      <w:tr>
        <w:trPr>
          <w:trHeight w:val="600" w:hRule="atLeast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A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Аптечка </w:t>
              <w:tab/>
              <w:tab/>
              <w:tab/>
              <w:tab/>
              <w:t xml:space="preserve">водителя, шт.</w:t>
            </w:r>
          </w:p>
          <w:p w:rsidR="00000000" w:rsidDel="00000000" w:rsidP="00000000" w:rsidRDefault="00000000" w:rsidRPr="00000000" w14:paraId="000000A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A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A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</w:tr>
      <w:tr>
        <w:trPr>
          <w:trHeight w:val="600" w:hRule="atLeast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B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Аварийный </w:t>
              <w:tab/>
              <w:tab/>
              <w:tab/>
              <w:tab/>
              <w:t xml:space="preserve">выключатель зажигания</w:t>
            </w:r>
          </w:p>
          <w:p w:rsidR="00000000" w:rsidDel="00000000" w:rsidP="00000000" w:rsidRDefault="00000000" w:rsidRPr="00000000" w14:paraId="000000B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B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</w:t>
            </w:r>
          </w:p>
          <w:p w:rsidR="00000000" w:rsidDel="00000000" w:rsidP="00000000" w:rsidRDefault="00000000" w:rsidRPr="00000000" w14:paraId="000000B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</w:tr>
      <w:tr>
        <w:trPr>
          <w:trHeight w:val="600" w:hRule="atLeast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B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Тип </w:t>
              <w:tab/>
              <w:tab/>
              <w:tab/>
              <w:tab/>
              <w:t xml:space="preserve">задней фары светодиодная</w:t>
            </w:r>
          </w:p>
          <w:p w:rsidR="00000000" w:rsidDel="00000000" w:rsidP="00000000" w:rsidRDefault="00000000" w:rsidRPr="00000000" w14:paraId="000000B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B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</w:t>
            </w:r>
          </w:p>
          <w:p w:rsidR="00000000" w:rsidDel="00000000" w:rsidP="00000000" w:rsidRDefault="00000000" w:rsidRPr="00000000" w14:paraId="000000B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</w:tr>
      <w:tr>
        <w:trPr>
          <w:trHeight w:val="1320" w:hRule="atLeast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B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ЗИП: </w:t>
              <w:tab/>
              <w:tab/>
              <w:tab/>
              <w:tab/>
              <w:t xml:space="preserve">инструмент, запасные части и </w:t>
              <w:tab/>
              <w:tab/>
              <w:tab/>
              <w:tab/>
              <w:t xml:space="preserve">принадлежности в комплектации </w:t>
              <w:tab/>
              <w:tab/>
              <w:tab/>
              <w:tab/>
              <w:t xml:space="preserve">завода-изготовителя в соответствии </w:t>
              <w:tab/>
              <w:tab/>
              <w:tab/>
              <w:tab/>
              <w:t xml:space="preserve">с указанными в паспорте транспортного </w:t>
              <w:tab/>
              <w:tab/>
              <w:tab/>
              <w:tab/>
              <w:t xml:space="preserve">средства (Товара)</w:t>
            </w:r>
          </w:p>
          <w:p w:rsidR="00000000" w:rsidDel="00000000" w:rsidP="00000000" w:rsidRDefault="00000000" w:rsidRPr="00000000" w14:paraId="000000B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C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</w:t>
            </w:r>
          </w:p>
          <w:p w:rsidR="00000000" w:rsidDel="00000000" w:rsidP="00000000" w:rsidRDefault="00000000" w:rsidRPr="00000000" w14:paraId="000000C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</w:tc>
      </w:tr>
    </w:tbl>
    <w:p w:rsidR="00000000" w:rsidDel="00000000" w:rsidP="00000000" w:rsidRDefault="00000000" w:rsidRPr="00000000" w14:paraId="000000C2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Условие поставки: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Срок поставки: до 15.11.2018 г. (возможная досрочная поставка по согласованию).</w:t>
      </w:r>
    </w:p>
    <w:p w:rsidR="00000000" w:rsidDel="00000000" w:rsidP="00000000" w:rsidRDefault="00000000" w:rsidRPr="00000000" w14:paraId="000000C8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Поставляемое транспортное средство должно сопровождаться паспортом самоходной машины, паспортами на поставляемое оборудование, иметь сертификат соответствия, документы для постановки на учет в органах Гостехнадзора и ввода в эксплуатацию.</w:t>
      </w:r>
    </w:p>
    <w:p w:rsidR="00000000" w:rsidDel="00000000" w:rsidP="00000000" w:rsidRDefault="00000000" w:rsidRPr="00000000" w14:paraId="000000C9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Гарантийный срок на Товар должен быть не менее срока гарантийного обслуживания, установленного заводом-изготовителем, но не менее 12 месяцев. Участник должен указать в заявке сроки и условия гарантийного обслуживания Товара, а также адреса станций его технического обслуживания, ближайшие к грузополучателю.</w:t>
      </w:r>
    </w:p>
    <w:p w:rsidR="00000000" w:rsidDel="00000000" w:rsidP="00000000" w:rsidRDefault="00000000" w:rsidRPr="00000000" w14:paraId="000000CA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Поставляемое транспортное средство должно сопровождаться технической документацией по эксплуатации и обслуживанию на русском языке.</w:t>
      </w:r>
    </w:p>
    <w:p w:rsidR="00000000" w:rsidDel="00000000" w:rsidP="00000000" w:rsidRDefault="00000000" w:rsidRPr="00000000" w14:paraId="000000CB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Товар должен быть новым, не бывшим в эксплуатации, пробег не должен превышать заводской испытательный пробег, после заводского испытательного пробега должен быть проведен весь требуемый комплекс регулировок механизмов;</w:t>
      </w:r>
    </w:p>
    <w:p w:rsidR="00000000" w:rsidDel="00000000" w:rsidP="00000000" w:rsidRDefault="00000000" w:rsidRPr="00000000" w14:paraId="000000CC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Товар должен пройти предпродажную подготовку и иметь отметки в сервисных книжках о её проведении, при необходимости - пройти обслуживание за счет поставщика при условии, что доставка до покупателя (грузополучателя) снимает гарантийное обслуживание.</w:t>
      </w:r>
    </w:p>
    <w:p w:rsidR="00000000" w:rsidDel="00000000" w:rsidP="00000000" w:rsidRDefault="00000000" w:rsidRPr="00000000" w14:paraId="000000CD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Окраска (согласно эскизам) должна быть проведена на заводе-изготовителе или сертифицированном сервисном центре. Поставщик перед корпоративным оформлением транспортного средства заранее должен представить и согласовать с грузополучателем дизайн-проект (расположение, размеры логотипов) по оформлению транспортного средства. В случае, если транспортное средство окрашено в корпоративный цвет ПАО «ФСК ЕЭС» не на конвейере завода-производителя и в случае изменения основного (заводского) цвета, поставщик предоставляет гарантию на лакокрасочные работы и на нанесенную корпоративную символику сроком не менее 3-х лет. Предварительные эскизы цветового оформления транспортного средства предоставляются Покупателю (грузополучателю) в электронном виде на согласование. Цвет: оранжевый (Pantone 1655, RAL 2004).</w:t>
      </w:r>
    </w:p>
    <w:p w:rsidR="00000000" w:rsidDel="00000000" w:rsidP="00000000" w:rsidRDefault="00000000" w:rsidRPr="00000000" w14:paraId="000000CE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Затраты на осуществление доставки транспортного средства до места передачи уполномоченному представителю Покупателя (Грузополучателя) несет Поставщик за счет собственных средств, которые не компенсируются Покупателем.</w:t>
      </w:r>
    </w:p>
    <w:p w:rsidR="00000000" w:rsidDel="00000000" w:rsidP="00000000" w:rsidRDefault="00000000" w:rsidRPr="00000000" w14:paraId="000000CF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Поставщик до поставки транспортного средства заранее должен согласовать с Грузополучателем оформление разделов ПСМ: «Наименование (Ф.И.О.) собственника», «Адрес», «Особые отметки».</w:t>
      </w:r>
    </w:p>
    <w:p w:rsidR="00000000" w:rsidDel="00000000" w:rsidP="00000000" w:rsidRDefault="00000000" w:rsidRPr="00000000" w14:paraId="000000D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Поставляемое транспортное средство должно:</w:t>
      </w:r>
    </w:p>
    <w:p w:rsidR="00000000" w:rsidDel="00000000" w:rsidP="00000000" w:rsidRDefault="00000000" w:rsidRPr="00000000" w14:paraId="000000D1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иметь отметку в ПСМ об уплате утилизационного сбора;</w:t>
      </w:r>
    </w:p>
    <w:p w:rsidR="00000000" w:rsidDel="00000000" w:rsidP="00000000" w:rsidRDefault="00000000" w:rsidRPr="00000000" w14:paraId="000000D2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иметь отметку в ПСМ об изменении цвета.</w:t>
      </w:r>
    </w:p>
    <w:p w:rsidR="00000000" w:rsidDel="00000000" w:rsidP="00000000" w:rsidRDefault="00000000" w:rsidRPr="00000000" w14:paraId="000000D3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