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>
          <w:sz w:val="16"/>
          <w:szCs w:val="16"/>
        </w:rPr>
      </w:pPr>
      <w:r>
        <w:rPr/>
      </w:r>
    </w:p>
    <w:p>
      <w:pPr>
        <w:pStyle w:val="Normal"/>
        <w:ind w:right="-1049" w:hanging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4484927">
                <wp:simplePos x="0" y="0"/>
                <wp:positionH relativeFrom="column">
                  <wp:posOffset>-557530</wp:posOffset>
                </wp:positionH>
                <wp:positionV relativeFrom="paragraph">
                  <wp:posOffset>135890</wp:posOffset>
                </wp:positionV>
                <wp:extent cx="7635875" cy="46355"/>
                <wp:effectExtent l="0" t="12700" r="35560" b="3048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35240" cy="45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3.95pt,8.95pt" to="557.2pt,12.5pt" ID="Прямая соединительная линия 1" stroked="t" style="position:absolute;flip:y" wp14:anchorId="54484927">
                <v:stroke color="#00b050" weight="381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00" w:after="0"/>
        <w:jc w:val="center"/>
        <w:rPr>
          <w:b/>
          <w:b/>
          <w:szCs w:val="24"/>
        </w:rPr>
      </w:pPr>
      <w:r>
        <w:rPr>
          <w:b/>
          <w:szCs w:val="24"/>
        </w:rPr>
        <w:t>Заявка  от «</w:t>
      </w:r>
      <w:r>
        <w:rPr>
          <w:b/>
          <w:szCs w:val="24"/>
          <w:u w:val="single"/>
        </w:rPr>
        <w:t>_30.08.2018г._</w:t>
      </w:r>
      <w:r>
        <w:rPr>
          <w:b/>
          <w:szCs w:val="24"/>
        </w:rPr>
        <w:t>»</w:t>
      </w:r>
    </w:p>
    <w:p>
      <w:pPr>
        <w:pStyle w:val="Normal"/>
        <w:spacing w:before="100" w:after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before="100" w:after="0"/>
        <w:jc w:val="center"/>
        <w:rPr>
          <w:szCs w:val="24"/>
        </w:rPr>
      </w:pPr>
      <w:r>
        <w:rPr>
          <w:szCs w:val="24"/>
        </w:rPr>
        <w:t xml:space="preserve">Доставка в г. Ростов-На-Дону                                                   </w:t>
      </w:r>
    </w:p>
    <w:tbl>
      <w:tblPr>
        <w:tblW w:w="10348" w:type="dxa"/>
        <w:jc w:val="left"/>
        <w:tblInd w:w="2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9" w:type="dxa"/>
          <w:bottom w:w="0" w:type="dxa"/>
          <w:right w:w="114" w:type="dxa"/>
        </w:tblCellMar>
        <w:tblLook w:val="0000" w:noVBand="0" w:noHBand="0" w:lastColumn="0" w:firstColumn="0" w:lastRow="0" w:firstRow="0"/>
      </w:tblPr>
      <w:tblGrid>
        <w:gridCol w:w="546"/>
        <w:gridCol w:w="5266"/>
        <w:gridCol w:w="929"/>
        <w:gridCol w:w="914"/>
        <w:gridCol w:w="2693"/>
      </w:tblGrid>
      <w:tr>
        <w:trPr>
          <w:trHeight w:val="837" w:hRule="atLeast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 xml:space="preserve">№ </w:t>
            </w:r>
            <w:r>
              <w:rPr>
                <w:rFonts w:eastAsia="Calibri" w:cs="Calibri" w:ascii="Calibri" w:hAnsi="Calibri"/>
                <w:b/>
                <w:sz w:val="20"/>
              </w:rPr>
              <w:t>п/п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>Наименование товара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>
                <w:rFonts w:ascii="Calibri" w:hAnsi="Calibri" w:eastAsia="Calibri" w:cs="Calibri"/>
                <w:b/>
                <w:b/>
                <w:sz w:val="20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>Ед.</w:t>
            </w:r>
          </w:p>
          <w:p>
            <w:pPr>
              <w:pStyle w:val="Normal"/>
              <w:spacing w:before="10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>Изм.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>К-во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0"/>
              </w:rPr>
              <w:t>Дополнительные тех. требования</w:t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Огнетушитель ОП 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Arial" w:hAnsi="Arial" w:cs="Arial"/>
                <w:color w:val="444444"/>
                <w:sz w:val="20"/>
                <w:lang w:val="en-US" w:eastAsia="ru-RU"/>
              </w:rPr>
            </w:pPr>
            <w:r>
              <w:rPr>
                <w:rFonts w:cs="Arial" w:ascii="Arial" w:hAnsi="Arial"/>
                <w:color w:val="444444"/>
                <w:sz w:val="20"/>
                <w:lang w:val="en-US" w:eastAsia="ru-RU"/>
              </w:rPr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Самоспасатель ТНВ/10-1 (или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СИП-1)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  <w:t xml:space="preserve">РМРС </w:t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Гидрокостюм ГТК-А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  <w:t>РМРС</w:t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Баллон медицинский (3,0)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Самозажигающийся огонь белого цвета способный непрерывно гореть в течение не менее 2-х часов  с силой света не менее 2кд во всех направлениях верхней полусферы для спасательного круга КС-01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  <w:t>РМРС</w:t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Светильник головной аккумуляторный СГВ-2.У1.1 (взрывобезопасного использования, используемый как фонарь пожарного для работ в закрытых помещениях ) заводской №0014, №0035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Кислотный аккумулятор стартерный 12вольт 60ампер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  <w:t>Кислотный аккумулятор гелиевый</w:t>
            </w:r>
          </w:p>
        </w:tc>
      </w:tr>
      <w:tr>
        <w:trPr>
          <w:trHeight w:val="1" w:hRule="atLeast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00" w:after="100"/>
              <w:jc w:val="left"/>
              <w:textAlignment w:val="baseline"/>
              <w:rPr/>
            </w:pPr>
            <w:r>
              <w:rPr>
                <w:color w:val="000000"/>
                <w:sz w:val="22"/>
                <w:szCs w:val="22"/>
              </w:rPr>
              <w:t xml:space="preserve">Сетка нержавейка или цветная </w:t>
            </w:r>
            <w:r>
              <w:rPr>
                <w:color w:val="000000"/>
                <w:sz w:val="22"/>
                <w:szCs w:val="22"/>
              </w:rPr>
              <w:t>ячейка</w:t>
            </w:r>
            <w:r>
              <w:rPr>
                <w:color w:val="000000"/>
                <w:sz w:val="22"/>
                <w:szCs w:val="22"/>
              </w:rPr>
              <w:t xml:space="preserve"> 3-5 мм</w:t>
            </w:r>
          </w:p>
        </w:tc>
        <w:tc>
          <w:tcPr>
            <w:tcW w:w="9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м.кв.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false"/>
              <w:spacing w:before="0" w:after="0"/>
              <w:textAlignment w:val="auto"/>
              <w:rPr>
                <w:rFonts w:ascii="Helvetica" w:hAnsi="Helvetica" w:cs="Helvetica"/>
                <w:color w:val="444444"/>
                <w:sz w:val="20"/>
                <w:lang w:eastAsia="ru-RU"/>
              </w:rPr>
            </w:pPr>
            <w:r>
              <w:rPr>
                <w:rFonts w:cs="Helvetica" w:ascii="Helvetica" w:hAnsi="Helvetica"/>
                <w:color w:val="444444"/>
                <w:sz w:val="20"/>
                <w:lang w:eastAsia="ru-RU"/>
              </w:rPr>
            </w:r>
          </w:p>
        </w:tc>
      </w:tr>
    </w:tbl>
    <w:p>
      <w:pPr>
        <w:pStyle w:val="Normal"/>
        <w:spacing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100" w:after="0"/>
        <w:jc w:val="both"/>
        <w:rPr/>
      </w:pPr>
      <w:r>
        <w:rPr/>
      </w:r>
    </w:p>
    <w:sectPr>
      <w:type w:val="nextPage"/>
      <w:pgSz w:w="11906" w:h="16838"/>
      <w:pgMar w:left="851" w:right="851" w:header="0" w:top="567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62a6"/>
    <w:pPr>
      <w:widowControl/>
      <w:suppressAutoHyphens w:val="true"/>
      <w:bidi w:val="0"/>
      <w:spacing w:before="100" w:after="10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 w:val="ru-RU" w:bidi="ar-SA"/>
    </w:rPr>
  </w:style>
  <w:style w:type="paragraph" w:styleId="2">
    <w:name w:val="Heading 2"/>
    <w:basedOn w:val="Normal"/>
    <w:link w:val="20"/>
    <w:uiPriority w:val="9"/>
    <w:unhideWhenUsed/>
    <w:qFormat/>
    <w:rsid w:val="006e0758"/>
    <w:pPr>
      <w:keepNext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081f88"/>
    <w:pPr>
      <w:suppressAutoHyphens w:val="false"/>
      <w:spacing w:beforeAutospacing="1" w:afterAutospacing="1"/>
      <w:textAlignment w:val="auto"/>
      <w:outlineLvl w:val="4"/>
    </w:pPr>
    <w:rPr>
      <w:b/>
      <w:bCs/>
      <w:sz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081f8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e0758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ar-SA"/>
    </w:rPr>
  </w:style>
  <w:style w:type="character" w:styleId="Style12">
    <w:name w:val="Интернет-ссылка"/>
    <w:basedOn w:val="DefaultParagraphFont"/>
    <w:uiPriority w:val="99"/>
    <w:unhideWhenUsed/>
    <w:rsid w:val="00d31065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e80d2e"/>
    <w:pPr>
      <w:suppressAutoHyphens w:val="false"/>
      <w:spacing w:beforeAutospacing="1" w:afterAutospacing="1"/>
      <w:textAlignment w:val="auto"/>
    </w:pPr>
    <w:rPr>
      <w:szCs w:val="24"/>
      <w:lang w:eastAsia="ru-RU"/>
    </w:rPr>
  </w:style>
  <w:style w:type="paragraph" w:styleId="Default" w:customStyle="1">
    <w:name w:val="Default"/>
    <w:qFormat/>
    <w:rsid w:val="00504850"/>
    <w:pPr>
      <w:widowControl/>
      <w:bidi w:val="0"/>
      <w:jc w:val="left"/>
    </w:pPr>
    <w:rPr>
      <w:rFonts w:ascii="Tahoma" w:hAnsi="Tahoma" w:cs="Tahoma" w:eastAsia="Calibri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BE7C7-D9ED-4DFE-B942-1C2A44D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LibreOffice/5.1.6.2$Linux_X86_64 LibreOffice_project/10m0$Build-2</Application>
  <Pages>1</Pages>
  <Words>118</Words>
  <Characters>670</Characters>
  <CharactersWithSpaces>798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2018-06-18T10:16:00Z</dcterms:created>
  <dc:creator>anton kudelski</dc:creator>
  <dc:description/>
  <dc:language>ru-RU</dc:language>
  <cp:lastModifiedBy/>
  <cp:lastPrinted>2018-06-26T12:01:00Z</cp:lastPrinted>
  <dcterms:modified xsi:type="dcterms:W3CDTF">2018-08-31T15:30:00Z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