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ЗАЯВКА НА ИНВЕСТИЦИИ / КРЕДИТ</w:t>
      </w:r>
    </w:p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ГОТОВЫ РАССМОТРЕТЬ ВСЕ ВАШИ ПРЕДЛОЖЕНИЯ И ПРИЙТИ К ПОНИМАНИЮ И ДОГОВОРЁННОСТИ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Информационное письмо   </w:t>
      </w:r>
    </w:p>
    <w:p w:rsidR="00000000" w:rsidDel="00000000" w:rsidP="00000000" w:rsidRDefault="00000000" w:rsidRPr="00000000" w14:paraId="00000006">
      <w:pPr>
        <w:spacing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по инвестиционному проекту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Головной офис группы компаний (ГК) (ООО Регион-РО) является руководящей и направляющей силой, перераспределяющей ресурсы и координирующий действия группы-компаний. Это горизонтальная структура, объединяющая предприятия разного профиля, не имеющие своей целью выпуск общего продукта.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ГК создана для завоевания новых сегментов рынка, усиления мощности одной компании с помощью сильных сторон другой, получение прибыли.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сегодняшний день ГК будет состоять из следующих предприятий: ООО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Макароны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ООО «Масло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Завод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ЗАО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«Земля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ООО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СырЗавод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». Данная структура создается на базе ООО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Регион-РО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 и определяет полный производственно-технологичный замкнутый цикл (растениеводство, животноводство, производство макаронных изделий, переработка масленичных культур,  изготовление подсолнечного и кукурузного масла, переработка молока и изготовление молочных продуктов, мяса и мясопродуктов). С руководством всех предприятий достигнуты договоренности о покупке и слиянии в единый холдинг. Для выполнения поставленных перед ГК целей, необходима инвестиционная линия 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 кредит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Размер линии по нашим расчетам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млрд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сроком на 10 лет.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Данные  денежные  средства  будут поэтапно  использованы  по следующим  направлениям: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Приобретение, модернизация и дальнейшее 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«Макароны»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(макаронная фабрика, производство). Производство макаронных изделий было освоено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«Макароны»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 дня его основания в 1996 году. В настоящее время  предприятие выпускает продукцию под собственными торговыми марками. Производство оснащено высокотехнологичным оборудованием итальянского производства, выпускающим короткорезанные и длиннорезанные макаронные изделия. Новое оборудование, лучшие итальянские матрицы "Landucci" и новые технологии позволяют нам выпускать разнообразные виды макарон, полностью соответствующих итальянскому качеству, что неоднократно подтверждалось наградами международных и региональных выставок. Ключевыми клиентами являются торговые сети «Светофор», "Ассорти-Продукт", "Солнечный круг", компании ОДО "Лучший вкус"(Белоруссия), ИП Пирогова М.А (ДНР) ,ООО "РестВ оран-Сервис" , ООО «Прогресс» и другие. Продукция экспортируется в Белоруссию, Украину, Венесуэлу, Таджикистан, Армению. В реализацию предлагается продукция расфасованная в потребительскую упаковку по —250г, 400г., 900г., 5кг,  20кг. На сегодняшний  день  ежегодный оборот  составляет  150 млн рублей. Чистая прибыль составляет 35 млн в год. С целью  дальнейшего увеличения объемов и  развития, предполагается приобретение и установка дополнительного оборудования,  дополнительная модернизация производства, дополнительные оборотные средства.  Для выполнения данных целей по дальнейшему развитию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«Макароны»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предприятию необходима сумма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650 млн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рублей. Юридический и фактический адрес: Ростовская область,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Приобретение, модернизация и дальнейшее 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«МаслоЗавод»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(маслозавод, производство масла).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2016 году после процедуры банкротства вновь начал работать маслозавод. В течение нескольких месяцев был проведен ремонт производственных помещений и начат перезапуск производства. Новый хозяин маслозавода не только восстановил выпуск подсолнечного масла, но и продолжает модернизацию и расширение производства. Сегодня мощность предприятия составляет 1,5 миллиона условных литров подсолнечного масла в месяц. Производится нерафинированное и рафинированное дезодорированное масла высшего сорта. Продолжается выпуск известных марок в емкостях 0,9 л., 1 л. и пять литров. На сегодня это самые популярные у покупателей емкости. Но предприятие сделало новую бутылку и обновило этикетку. Кроме этого, недавно выпустили пятилитровую бутылку с двухкомпонентной крышкой. Это – новая, интересная разработка, ноу-хау на рынке. Такая бутылка лучше сохраняет свежесть продукта.   С целью дальнейшего увеличения объемов выпускаемой продукции и развития производства предполагается строительство дополнительной котельной, строительство дополнительного цеха, закупка дополнительного нового оборудования, дополнительные оборотные средства. Для выполнение вышеназванных целей для предприятия необходима сумма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550 млн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сегодняшний день ежегодный оборот составляет 700 млн рублей в год.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Чистая прибыль составляет 350 млн рублей в год. Юридический и физический адрес: Ростовская область,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Приобретение, модернизация и дальнейшее развитие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ЗАО «Земля»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(сельхозпредприятие, растениеводство, животноводство).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Сельскохозяйственное предприятие было образовано в 2009 году в результате объединения пяти крупных хозяйств.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ЗАО «Земля»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входит в состав крупнейших сельхозпредприятий Ростовской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является самым крупным предприятием как по растениеводству, так и по животноводству. Земельные и производственные активы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ЗАО «Земля»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расположены на север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Ростовской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Земельный банк составляет более 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тыс. га. Ежегодный оборот предприятия составляет порядка 1,2 млрд рублей. Чистая прибыль составляет 720 млн рублей в год. С целью дальнейшего увеличения объемов и развития предполагается развитие молочного  скотоводства, расширение новых молочно-товарных ферм. Обеспечение ежегодного среднего надоя около 8 000 кг молока на одну фуражную голову. Дополнительное приобретение автомобильной и сельхозтехники, дополнительные оборотные средства. Для выполнения данных задач предприятию необходима кредитная линия на сумму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 млрд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Юридический и физический адрес: Ростовская область,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Приобретение, модернизация и дальнейшее развитие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«СырЗавод»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(сырозавод, производство сыров).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c41"/>
          <w:sz w:val="20"/>
          <w:szCs w:val="20"/>
          <w:highlight w:val="white"/>
          <w:u w:val="none"/>
          <w:vertAlign w:val="baseline"/>
          <w:rtl w:val="0"/>
        </w:rPr>
        <w:t xml:space="preserve">Завод по производству сыров расположен на территории 400 м2. Данное предприятие занимается переработкой молочной продукции и производит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12 видов рассольных сыров + творог + масло, объем переработки молока в сутки 70 тонн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c41"/>
          <w:sz w:val="20"/>
          <w:szCs w:val="20"/>
          <w:highlight w:val="white"/>
          <w:u w:val="none"/>
          <w:vertAlign w:val="baseline"/>
          <w:rtl w:val="0"/>
        </w:rPr>
        <w:t xml:space="preserve">. В денежном эквиваленте годовой оборот составляет 150 млн рублей. Чистая прибыль составляет 60 млн рублей в год. С целью дальнейшего развития, увеличения объемов предполагается дальнейшая модернизация производства, покупка дополнительного оборудования, дополнительные оборотные средства. Для выполнения этих целей предприятию необходима сумма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c41"/>
          <w:sz w:val="20"/>
          <w:szCs w:val="20"/>
          <w:highlight w:val="white"/>
          <w:u w:val="none"/>
          <w:vertAlign w:val="baseline"/>
          <w:rtl w:val="0"/>
        </w:rPr>
        <w:t xml:space="preserve">500 млн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c41"/>
          <w:sz w:val="20"/>
          <w:szCs w:val="20"/>
          <w:highlight w:val="white"/>
          <w:u w:val="none"/>
          <w:vertAlign w:val="baseline"/>
          <w:rtl w:val="0"/>
        </w:rPr>
        <w:t xml:space="preserve">. Юридический и физический адрес: Ростовская область, </w:t>
      </w:r>
      <w:r w:rsidDel="00000000" w:rsidR="00000000" w:rsidRPr="00000000">
        <w:rPr>
          <w:rFonts w:ascii="Times New Roman" w:cs="Times New Roman" w:eastAsia="Times New Roman" w:hAnsi="Times New Roman"/>
          <w:color w:val="353c41"/>
          <w:sz w:val="20"/>
          <w:szCs w:val="20"/>
          <w:highlight w:val="whit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color w:val="353c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Приобретение автомобильной и сельхозтехники, дополнительные оборотные средства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300 млн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Общая ежегодная прибыль агрохолдинга на сегодняшний день,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1,6 млрд рублей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Сергей Викторович.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region-ro@mail.ru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тел.: +7-905-439-55-91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72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skype: spbforma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72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72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72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72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gion-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