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ahoma" w:hAnsi="Tahoma"/>
          <w:b/>
          <w:bCs/>
          <w:sz w:val="36"/>
          <w:szCs w:val="36"/>
          <w:lang w:val="en-US"/>
        </w:rPr>
        <w:t xml:space="preserve">OOO </w:t>
      </w:r>
      <w:r>
        <w:rPr>
          <w:rFonts w:ascii="Tahoma" w:hAnsi="Tahoma"/>
          <w:b/>
          <w:bCs/>
          <w:sz w:val="36"/>
          <w:szCs w:val="36"/>
        </w:rPr>
        <w:t>«</w:t>
      </w:r>
      <w:r>
        <w:rPr>
          <w:rFonts w:ascii="Tahoma" w:hAnsi="Tahoma"/>
          <w:b/>
          <w:bCs/>
          <w:sz w:val="36"/>
          <w:szCs w:val="36"/>
          <w:lang w:val="ru-RU"/>
        </w:rPr>
        <w:t>Телесис.ру</w:t>
      </w:r>
      <w:r>
        <w:rPr>
          <w:rFonts w:ascii="Tahoma" w:hAnsi="Tahoma"/>
          <w:b/>
          <w:bCs/>
          <w:sz w:val="36"/>
          <w:szCs w:val="36"/>
        </w:rPr>
        <w:t>»</w:t>
      </w:r>
    </w:p>
    <w:p>
      <w:pPr>
        <w:pStyle w:val="Normal"/>
        <w:jc w:val="both"/>
        <w:rPr/>
      </w:pPr>
      <w:r>
        <w:rPr>
          <w:rFonts w:ascii="Tahoma" w:hAnsi="Tahoma"/>
          <w:b/>
          <w:bCs/>
          <w:sz w:val="22"/>
        </w:rPr>
        <w:t>124489, Москва, г. Зеленоград, ул. Сосновая аллея, д. 10, стр. 1, этаж 2, комн. 40</w:t>
      </w:r>
    </w:p>
    <w:p>
      <w:pPr>
        <w:pStyle w:val="Normal"/>
        <w:jc w:val="both"/>
        <w:rPr/>
      </w:pPr>
      <w:r>
        <w:rPr>
          <w:rFonts w:ascii="Tahoma" w:hAnsi="Tahoma"/>
          <w:b/>
          <w:bCs/>
          <w:sz w:val="22"/>
        </w:rPr>
        <w:t xml:space="preserve">Тел.: (495) 638-88-00 Факс: </w:t>
      </w:r>
      <w:r>
        <w:rPr>
          <w:rFonts w:ascii="Tahoma" w:hAnsi="Tahoma"/>
          <w:b/>
          <w:bCs/>
          <w:sz w:val="22"/>
          <w:lang w:val="en-US"/>
        </w:rPr>
        <w:t xml:space="preserve">8(499) </w:t>
      </w:r>
      <w:r>
        <w:rPr>
          <w:rFonts w:ascii="Tahoma" w:hAnsi="Tahoma"/>
          <w:b/>
          <w:bCs/>
          <w:sz w:val="22"/>
        </w:rPr>
        <w:t>735-04-91</w:t>
      </w:r>
    </w:p>
    <w:p>
      <w:pPr>
        <w:pStyle w:val="Normal"/>
        <w:jc w:val="both"/>
        <w:rPr/>
      </w:pPr>
      <w:r>
        <w:rPr>
          <w:rFonts w:ascii="Tahoma" w:hAnsi="Tahoma"/>
          <w:b/>
          <w:bCs/>
          <w:sz w:val="22"/>
        </w:rPr>
        <w:t xml:space="preserve">ИНН 7733530604  КПП 773501001 </w:t>
      </w:r>
    </w:p>
    <w:p>
      <w:pPr>
        <w:pStyle w:val="Normal"/>
        <w:jc w:val="both"/>
        <w:rPr/>
      </w:pPr>
      <w:r>
        <w:rPr>
          <w:rFonts w:ascii="Tahoma" w:hAnsi="Tahoma"/>
          <w:b/>
          <w:bCs/>
          <w:sz w:val="22"/>
        </w:rPr>
        <w:t xml:space="preserve">ОГРН 1047796763508   ОКВЭД 26.40.3    ОКТМО 45377000 </w:t>
      </w:r>
    </w:p>
    <w:p>
      <w:pPr>
        <w:pStyle w:val="Normal"/>
        <w:jc w:val="both"/>
        <w:rPr/>
      </w:pPr>
      <w:r>
        <w:rPr>
          <w:rFonts w:ascii="Tahoma" w:hAnsi="Tahoma"/>
          <w:b/>
          <w:bCs/>
          <w:sz w:val="22"/>
        </w:rPr>
        <w:t xml:space="preserve">Р/с 40702810938150009172 </w:t>
      </w:r>
    </w:p>
    <w:p>
      <w:pPr>
        <w:pStyle w:val="Normal"/>
        <w:pBdr>
          <w:bottom w:val="single" w:sz="8" w:space="0" w:color="000001"/>
        </w:pBdr>
        <w:jc w:val="both"/>
        <w:rPr/>
      </w:pPr>
      <w:r>
        <w:rPr>
          <w:rFonts w:ascii="Tahoma" w:hAnsi="Tahoma"/>
          <w:b/>
          <w:bCs/>
          <w:sz w:val="22"/>
        </w:rPr>
        <w:t>К/с 30101810400000000225 БИК 044525225  ПАО Сбербанк г. Москва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ind w:left="16" w:right="0" w:firstLine="284"/>
        <w:jc w:val="center"/>
        <w:rPr/>
      </w:pPr>
      <w:r>
        <w:rPr>
          <w:rFonts w:eastAsia="Times New Roman"/>
          <w:b/>
          <w:bCs/>
          <w:iCs/>
          <w:sz w:val="24"/>
          <w:szCs w:val="24"/>
          <w:lang w:val="ru-RU" w:eastAsia="ru-RU"/>
        </w:rPr>
        <w:t>Коммерческое предложение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/>
          <w:b w:val="false"/>
          <w:bCs w:val="false"/>
          <w:iCs/>
          <w:sz w:val="24"/>
          <w:szCs w:val="24"/>
          <w:lang w:val="ru-RU" w:eastAsia="ru-RU"/>
        </w:rPr>
        <w:t>Добрый день!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/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/>
          <w:b w:val="false"/>
          <w:bCs w:val="false"/>
          <w:i w:val="false"/>
          <w:iCs/>
          <w:caps w:val="false"/>
          <w:smallCaps w:val="false"/>
          <w:color w:val="212121"/>
          <w:spacing w:val="0"/>
          <w:sz w:val="24"/>
          <w:szCs w:val="24"/>
          <w:lang w:val="ru-RU" w:eastAsia="ru-RU"/>
        </w:rPr>
        <w:t xml:space="preserve">Мы расширяем дилерскую сеть, и предлагаем вашей компании </w:t>
      </w:r>
      <w:r>
        <w:rPr>
          <w:rStyle w:val="Style9"/>
          <w:rFonts w:eastAsia="Times New Roman"/>
          <w:b w:val="false"/>
          <w:bCs w:val="false"/>
          <w:i w:val="false"/>
          <w:iCs/>
          <w:caps w:val="false"/>
          <w:smallCaps w:val="false"/>
          <w:color w:val="212121"/>
          <w:spacing w:val="0"/>
          <w:sz w:val="24"/>
          <w:szCs w:val="24"/>
          <w:lang w:val="ru-RU" w:eastAsia="ru-RU"/>
        </w:rPr>
        <w:t>продавать уникальные диктофоны "Edic-mini" от российского изготовителя ГК "Телесистемы".</w:t>
      </w:r>
      <w:r>
        <w:rPr>
          <w:rFonts w:eastAsia="Times New Roman"/>
          <w:b w:val="false"/>
          <w:bCs w:val="false"/>
          <w:iCs/>
          <w:sz w:val="24"/>
          <w:szCs w:val="24"/>
          <w:lang w:val="ru-RU" w:eastAsia="ru-RU"/>
        </w:rPr>
        <w:t xml:space="preserve"> 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/>
          <w:b w:val="false"/>
          <w:bCs w:val="false"/>
          <w:iCs/>
          <w:sz w:val="24"/>
          <w:szCs w:val="24"/>
          <w:lang w:val="ru-RU" w:eastAsia="ru-RU"/>
        </w:rPr>
        <w:t xml:space="preserve">При заключении дилерского соглашения, вам будет предоставлена </w:t>
      </w:r>
      <w:r>
        <w:rPr>
          <w:rFonts w:eastAsia="Times New Roman"/>
          <w:b/>
          <w:bCs/>
          <w:iCs/>
          <w:sz w:val="24"/>
          <w:szCs w:val="24"/>
          <w:lang w:val="ru-RU" w:eastAsia="ru-RU"/>
        </w:rPr>
        <w:t>скидка в размере 30%</w:t>
      </w:r>
      <w:r>
        <w:rPr>
          <w:rFonts w:eastAsia="Times New Roman"/>
          <w:b w:val="false"/>
          <w:bCs w:val="false"/>
          <w:iCs/>
          <w:sz w:val="24"/>
          <w:szCs w:val="24"/>
          <w:lang w:val="ru-RU" w:eastAsia="ru-RU"/>
        </w:rPr>
        <w:t xml:space="preserve"> от розничной цены Прайса.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Мы можем передавать Дилеру товар на реализацию (через Доп. соглашение), скидка в таком случаи уменьшается (25%). Дилер, получивший продукцию на реализацию, обязуется обеспечивать надлежащие условия хранения и демонстрацию продукции на своих торговых площадях.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sz w:val="24"/>
          <w:szCs w:val="24"/>
        </w:rPr>
        <w:t xml:space="preserve">Оказываем информационную и рекламную поддержку. Предоставляем </w:t>
      </w:r>
      <w:r>
        <w:rPr>
          <w:b w:val="false"/>
          <w:i w:val="false"/>
          <w:caps w:val="false"/>
          <w:smallCaps w:val="false"/>
          <w:color w:val="212121"/>
          <w:spacing w:val="0"/>
          <w:sz w:val="24"/>
          <w:szCs w:val="24"/>
        </w:rPr>
        <w:t>рекламные материалы (плакаты, листовки, ценники и тд).</w:t>
      </w:r>
    </w:p>
    <w:p>
      <w:pPr>
        <w:pStyle w:val="Style11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Высылаю вам информацию о нашей компании и производимой продукции (Прайс, Каталог с фотографиями). </w:t>
      </w:r>
    </w:p>
    <w:p>
      <w:pPr>
        <w:pStyle w:val="Style11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НДС в цену не включается на основании применения нашей организацией упрощенной системе налогообложения №366 от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en-US" w:eastAsia="ru-RU"/>
        </w:rPr>
        <w:t>26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u w:val="none"/>
          <w:lang w:val="ru-RU" w:eastAsia="ru-RU"/>
        </w:rPr>
        <w:t xml:space="preserve"> октября 2004 года. Срок отгрузки 2-3 рабочих дня. Гарантия на продукцию составляет 1 год. </w:t>
      </w:r>
    </w:p>
    <w:p>
      <w:pPr>
        <w:pStyle w:val="Style11"/>
        <w:ind w:left="16" w:right="0" w:firstLine="284"/>
        <w:jc w:val="both"/>
        <w:rPr/>
      </w:pPr>
      <w:r>
        <w:rPr>
          <w:rFonts w:ascii="Tahoma" w:hAnsi="Tahoma"/>
          <w:sz w:val="20"/>
          <w:szCs w:val="20"/>
        </w:rPr>
        <w:t xml:space="preserve">С уважением, </w:t>
      </w:r>
    </w:p>
    <w:p>
      <w:pPr>
        <w:pStyle w:val="Style18"/>
        <w:rPr>
          <w:lang w:val="ru-RU"/>
        </w:rPr>
      </w:pPr>
      <w:r>
        <w:rPr>
          <w:rFonts w:ascii="Tahoma" w:hAnsi="Tahoma"/>
          <w:sz w:val="20"/>
          <w:szCs w:val="20"/>
          <w:lang w:val="ru-RU"/>
        </w:rPr>
        <w:t>Игорь Долгов</w:t>
      </w:r>
    </w:p>
    <w:p>
      <w:pPr>
        <w:pStyle w:val="Style18"/>
        <w:rPr/>
      </w:pPr>
      <w:r>
        <w:rPr>
          <w:rFonts w:ascii="Tahoma" w:hAnsi="Tahoma"/>
          <w:sz w:val="20"/>
          <w:szCs w:val="20"/>
        </w:rPr>
        <w:t xml:space="preserve">Менеджер </w:t>
      </w:r>
      <w:r>
        <w:rPr>
          <w:rFonts w:ascii="Tahoma" w:hAnsi="Tahoma"/>
          <w:sz w:val="20"/>
          <w:szCs w:val="20"/>
          <w:lang w:val="ru-RU"/>
        </w:rPr>
        <w:t>по развитию</w:t>
      </w:r>
      <w:r>
        <w:rPr>
          <w:rFonts w:ascii="Tahoma" w:hAnsi="Tahoma"/>
          <w:sz w:val="20"/>
          <w:szCs w:val="20"/>
        </w:rPr>
        <w:t xml:space="preserve"> ГК "Телесистемы"</w:t>
      </w:r>
    </w:p>
    <w:p>
      <w:pPr>
        <w:pStyle w:val="Style18"/>
        <w:rPr/>
      </w:pPr>
      <w:r>
        <w:rPr>
          <w:rFonts w:ascii="Tahoma" w:hAnsi="Tahoma"/>
          <w:sz w:val="20"/>
          <w:szCs w:val="20"/>
        </w:rPr>
        <w:t>Производство мини-диктофонов Edic-mini</w:t>
      </w:r>
    </w:p>
    <w:p>
      <w:pPr>
        <w:pStyle w:val="Style18"/>
        <w:rPr/>
      </w:pPr>
      <w:r>
        <w:rPr>
          <w:rFonts w:ascii="Tahoma" w:hAnsi="Tahoma"/>
          <w:sz w:val="20"/>
          <w:szCs w:val="20"/>
        </w:rPr>
        <w:t>тел. +7(495) 638-8800 доб.220</w:t>
      </w:r>
    </w:p>
    <w:p>
      <w:pPr>
        <w:pStyle w:val="Style18"/>
        <w:rPr/>
      </w:pPr>
      <w:r>
        <w:rPr>
          <w:rFonts w:ascii="Tahoma" w:hAnsi="Tahoma"/>
          <w:sz w:val="20"/>
          <w:szCs w:val="20"/>
        </w:rPr>
        <w:t>моб. +7(916)6114860</w:t>
      </w:r>
    </w:p>
    <w:p>
      <w:pPr>
        <w:pStyle w:val="Style18"/>
        <w:rPr/>
      </w:pPr>
      <w:hyperlink r:id="rId2">
        <w:r>
          <w:rPr>
            <w:rStyle w:val="Style8"/>
            <w:rFonts w:ascii="Tahoma" w:hAnsi="Tahoma"/>
            <w:sz w:val="20"/>
            <w:szCs w:val="20"/>
          </w:rPr>
          <w:t>www.telesys.ru</w:t>
        </w:r>
      </w:hyperlink>
    </w:p>
    <w:p>
      <w:pPr>
        <w:pStyle w:val="Style18"/>
        <w:spacing w:before="0" w:after="283"/>
        <w:rPr/>
      </w:pPr>
      <w:hyperlink r:id="rId3">
        <w:r>
          <w:rPr>
            <w:rStyle w:val="Style8"/>
            <w:rFonts w:ascii="Tahoma" w:hAnsi="Tahoma"/>
            <w:sz w:val="20"/>
            <w:szCs w:val="20"/>
          </w:rPr>
          <w:t>sales8@telesys.ru</w:t>
        </w:r>
      </w:hyperlink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Также ваша компания может применять наши диктофоны для защиты продавцов на торговых точках от необоснованных претензий клиентов. Разобрать конфликтные ситуации. Проконтролировать выполнение работниками скрипта продаж.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lang w:val="ru-RU" w:eastAsia="ru-RU"/>
        </w:rPr>
        <w:t>Топ-менеджеры могут использовать диктофоны, чтобы оперативно (в одно нажатие) записывать свои мысли и поручения...</w:t>
      </w:r>
    </w:p>
    <w:p>
      <w:pPr>
        <w:pStyle w:val="Normal"/>
        <w:suppressAutoHyphens w:val="false"/>
        <w:ind w:left="16" w:right="0" w:firstLine="284"/>
        <w:jc w:val="both"/>
        <w:rPr/>
      </w:pPr>
      <w:r>
        <w:rPr/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u w:val="single"/>
          <w:lang w:val="ru-RU" w:eastAsia="ru-RU"/>
        </w:rPr>
        <w:t>Немного о нас: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Группа Компаний "Телесистемы" уже более 20-ти лет предлагает для продажи уникальные цифровые диктофоны "Edic-mini" собственной разработки и производства. 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 w:eastAsia="ru-RU"/>
        </w:rPr>
        <w:t>Наши диктофоны 4 раза попадали в Книгу рекордов Гиннесса, как самые маленькие диктофоны в мире.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</w:rPr>
        <w:t xml:space="preserve">Они имеют уникальные характеристики: 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color w:val="000000"/>
          <w:sz w:val="24"/>
          <w:szCs w:val="24"/>
        </w:rPr>
        <w:t>- наименьший в мире размер (от 37x15x4,5 мм);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color w:val="000000"/>
          <w:sz w:val="24"/>
          <w:szCs w:val="24"/>
        </w:rPr>
        <w:t xml:space="preserve">-наибольшее время записи (до 3600 часов (до 150 суток)); 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color w:val="000000"/>
          <w:sz w:val="24"/>
          <w:szCs w:val="24"/>
        </w:rPr>
        <w:t>- высокая акустическая чувствительность (до 15 м) за счёт технических решений, настроенных на максимальную чувствительность и для снижения записи посторонних шумов;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color w:val="000000"/>
          <w:sz w:val="24"/>
          <w:szCs w:val="24"/>
        </w:rPr>
        <w:t>- специальные программные метки (маркеры, внедрённые прямо в запись) для законного и правомерного предоставления записи в суд  для подтверждения подлинности сделанных записей.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color w:val="000000"/>
          <w:sz w:val="24"/>
          <w:szCs w:val="24"/>
        </w:rPr>
        <w:t>Основное предназначение наших диктофонов - фиксация доказательств в сложных жизненных ситуациях (вымогательство, шантаж и прочие противоправные действия против вас, защита прав детей в садиках, школах; договоренности в бизнесе, фиксация информации для судебных разбирательств, и т.д. и т.п.). Поэтому наши диктофоны компактны, имеют высокую акустическую чувствительность, хорошую разборчивость записи, их легко и быстро включить на запись, большинство семейств содержат маркеры для подтверждения подлинности сделанных записей.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b/>
          <w:bCs/>
          <w:color w:val="000000"/>
          <w:sz w:val="24"/>
          <w:szCs w:val="24"/>
        </w:rPr>
        <w:t xml:space="preserve">Наши диктофоны не являются </w:t>
      </w:r>
      <w:r>
        <w:rPr>
          <w:rStyle w:val="Style9"/>
          <w:b/>
          <w:bCs/>
          <w:color w:val="000000"/>
          <w:sz w:val="24"/>
          <w:szCs w:val="24"/>
        </w:rPr>
        <w:t xml:space="preserve">Специальными Техническими Средствами для негласного получения информации (СТС НПИ) </w:t>
      </w:r>
      <w:r>
        <w:rPr>
          <w:b/>
          <w:bCs/>
          <w:color w:val="000000"/>
          <w:sz w:val="24"/>
          <w:szCs w:val="24"/>
        </w:rPr>
        <w:t xml:space="preserve">и распространяются без ограничений,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разрешены к свободному обороту и использованию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Все наши диктофоны соответствуют не только требованиям законодательства (отсутствие камуфлирования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под предметы иного функционального назначения), но и расширенным требованиям ФСБ: все диктофоны имеют надпись, указывающую их предназначение («Диктофон») и световую индикацию записи. Продукция не подлежит обязательной сертификации.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Style11"/>
        <w:suppressAutoHyphens w:val="false"/>
        <w:ind w:left="16" w:right="0" w:firstLine="284"/>
        <w:jc w:val="both"/>
        <w:rPr/>
      </w:pPr>
      <w:r>
        <w:rPr>
          <w:rFonts w:eastAsia="Arial" w:cs="Arial"/>
          <w:b w:val="false"/>
          <w:bCs w:val="false"/>
          <w:sz w:val="24"/>
          <w:szCs w:val="24"/>
        </w:rPr>
        <w:t>В настоящее время ассортимент производимых диктофонов включает в себя более 30 моделей.</w:t>
      </w:r>
    </w:p>
    <w:p>
      <w:pPr>
        <w:pStyle w:val="Style11"/>
        <w:suppressAutoHyphens w:val="false"/>
        <w:spacing w:before="0" w:after="120"/>
        <w:ind w:left="16" w:right="0" w:firstLine="284"/>
        <w:jc w:val="both"/>
        <w:rPr/>
      </w:pPr>
      <w:r>
        <w:rPr>
          <w:rFonts w:eastAsia="Arial" w:cs="Arial"/>
          <w:b w:val="false"/>
          <w:bCs w:val="false"/>
          <w:sz w:val="24"/>
          <w:szCs w:val="24"/>
        </w:rPr>
        <w:t xml:space="preserve"> </w:t>
      </w:r>
    </w:p>
    <w:sectPr>
      <w:footerReference w:type="default" r:id="rId4"/>
      <w:type w:val="nextPage"/>
      <w:pgSz w:w="11906" w:h="16838"/>
      <w:pgMar w:left="1140" w:right="1134" w:header="0" w:top="621" w:footer="350" w:bottom="89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Arial">
    <w:charset w:val="cc"/>
    <w:family w:val="roman"/>
    <w:pitch w:val="variable"/>
  </w:font>
  <w:font w:name="Georg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0"/>
    <w:qFormat/>
    <w:pPr>
      <w:keepNext/>
      <w:keepLines/>
      <w:widowControl w:val="false"/>
      <w:suppressAutoHyphens w:val="true"/>
      <w:spacing w:lineRule="atLeast" w:line="100" w:before="480" w:after="120"/>
      <w:outlineLvl w:val="0"/>
    </w:pPr>
    <w:rPr>
      <w:rFonts w:ascii="Times New Roman" w:hAnsi="Times New Roman" w:eastAsia="Lucida Sans Unicode" w:cs="Mangal"/>
      <w:b/>
      <w:bCs/>
      <w:color w:val="00000A"/>
      <w:sz w:val="48"/>
      <w:szCs w:val="48"/>
      <w:lang w:val="ru-RU" w:eastAsia="zh-CN" w:bidi="hi-IN"/>
    </w:rPr>
  </w:style>
  <w:style w:type="paragraph" w:styleId="2">
    <w:name w:val="Heading 2"/>
    <w:basedOn w:val="Style10"/>
    <w:qFormat/>
    <w:pPr>
      <w:keepNext/>
      <w:keepLines/>
      <w:widowControl w:val="false"/>
      <w:suppressAutoHyphens w:val="true"/>
      <w:spacing w:lineRule="atLeast" w:line="100" w:before="360" w:after="80"/>
      <w:outlineLvl w:val="1"/>
    </w:pPr>
    <w:rPr>
      <w:rFonts w:ascii="Times New Roman" w:hAnsi="Times New Roman" w:eastAsia="Lucida Sans Unicode" w:cs="Mangal"/>
      <w:b/>
      <w:bCs/>
      <w:i/>
      <w:iCs/>
      <w:color w:val="00000A"/>
      <w:sz w:val="36"/>
      <w:szCs w:val="36"/>
      <w:lang w:val="ru-RU" w:eastAsia="zh-CN" w:bidi="hi-IN"/>
    </w:rPr>
  </w:style>
  <w:style w:type="paragraph" w:styleId="3">
    <w:name w:val="Heading 3"/>
    <w:basedOn w:val="Style10"/>
    <w:qFormat/>
    <w:pPr>
      <w:keepNext/>
      <w:keepLines/>
      <w:widowControl w:val="false"/>
      <w:suppressAutoHyphens w:val="true"/>
      <w:spacing w:lineRule="atLeast" w:line="100" w:before="280" w:after="80"/>
      <w:outlineLvl w:val="2"/>
    </w:pPr>
    <w:rPr>
      <w:rFonts w:ascii="Times New Roman" w:hAnsi="Times New Roman" w:eastAsia="Lucida Sans Unicode" w:cs="Mangal"/>
      <w:b/>
      <w:bCs/>
      <w:color w:val="00000A"/>
      <w:sz w:val="28"/>
      <w:szCs w:val="28"/>
      <w:lang w:val="ru-RU" w:eastAsia="zh-CN" w:bidi="hi-IN"/>
    </w:rPr>
  </w:style>
  <w:style w:type="paragraph" w:styleId="4">
    <w:name w:val="Heading 4"/>
    <w:basedOn w:val="Style10"/>
    <w:qFormat/>
    <w:pPr>
      <w:keepNext/>
      <w:keepLines/>
      <w:widowControl w:val="false"/>
      <w:suppressAutoHyphens w:val="true"/>
      <w:spacing w:lineRule="atLeast" w:line="100" w:before="240" w:after="40"/>
      <w:outlineLvl w:val="3"/>
    </w:pPr>
    <w:rPr>
      <w:rFonts w:ascii="Times New Roman" w:hAnsi="Times New Roman" w:eastAsia="Lucida Sans Unicode" w:cs="Mangal"/>
      <w:b/>
      <w:bCs/>
      <w:i/>
      <w:iCs/>
      <w:color w:val="00000A"/>
      <w:sz w:val="24"/>
      <w:szCs w:val="24"/>
      <w:lang w:val="ru-RU" w:eastAsia="zh-CN" w:bidi="hi-IN"/>
    </w:rPr>
  </w:style>
  <w:style w:type="paragraph" w:styleId="5">
    <w:name w:val="Heading 5"/>
    <w:basedOn w:val="Style10"/>
    <w:qFormat/>
    <w:pPr>
      <w:keepNext/>
      <w:keepLines/>
      <w:widowControl w:val="false"/>
      <w:suppressAutoHyphens w:val="true"/>
      <w:spacing w:lineRule="atLeast" w:line="100" w:before="220" w:after="40"/>
      <w:outlineLvl w:val="4"/>
    </w:pPr>
    <w:rPr>
      <w:rFonts w:ascii="Times New Roman" w:hAnsi="Times New Roman" w:eastAsia="Lucida Sans Unicode" w:cs="Mangal"/>
      <w:b/>
      <w:bCs/>
      <w:color w:val="00000A"/>
      <w:sz w:val="22"/>
      <w:szCs w:val="22"/>
      <w:lang w:val="ru-RU" w:eastAsia="zh-CN" w:bidi="hi-IN"/>
    </w:rPr>
  </w:style>
  <w:style w:type="paragraph" w:styleId="6">
    <w:name w:val="Heading 6"/>
    <w:basedOn w:val="Style10"/>
    <w:qFormat/>
    <w:pPr>
      <w:keepNext/>
      <w:keepLines/>
      <w:widowControl w:val="false"/>
      <w:suppressAutoHyphens w:val="true"/>
      <w:spacing w:lineRule="atLeast" w:line="100" w:before="200" w:after="40"/>
      <w:outlineLvl w:val="5"/>
    </w:pPr>
    <w:rPr>
      <w:rFonts w:ascii="Times New Roman" w:hAnsi="Times New Roman" w:eastAsia="Lucida Sans Unicode" w:cs="Mangal"/>
      <w:b/>
      <w:bCs/>
      <w:color w:val="00000A"/>
      <w:sz w:val="20"/>
      <w:szCs w:val="20"/>
      <w:lang w:val="ru-RU" w:eastAsia="zh-CN" w:bidi="hi-IN"/>
    </w:rPr>
  </w:style>
  <w:style w:type="character" w:styleId="ListLabel1">
    <w:name w:val="ListLabel 1"/>
    <w:qFormat/>
    <w:rPr>
      <w:u w:val="none"/>
    </w:rPr>
  </w:style>
  <w:style w:type="character" w:styleId="Style8">
    <w:name w:val="Интернет-ссылка"/>
    <w:rPr>
      <w:color w:val="000080"/>
      <w:u w:val="single"/>
      <w:lang w:val="ru-RU" w:eastAsia="ru-RU" w:bidi="ru-RU"/>
    </w:rPr>
  </w:style>
  <w:style w:type="character" w:styleId="ListLabel2">
    <w:name w:val="ListLabel 2"/>
    <w:qFormat/>
    <w:rPr>
      <w:rFonts w:cs="Wingdings"/>
      <w:u w:val="none"/>
    </w:rPr>
  </w:style>
  <w:style w:type="character" w:styleId="ListLabel3">
    <w:name w:val="ListLabel 3"/>
    <w:qFormat/>
    <w:rPr>
      <w:rFonts w:cs="Wingdings 2"/>
      <w:u w:val="none"/>
    </w:rPr>
  </w:style>
  <w:style w:type="character" w:styleId="ListLabel4">
    <w:name w:val="ListLabel 4"/>
    <w:qFormat/>
    <w:rPr>
      <w:rFonts w:cs="OpenSymbol"/>
      <w:u w:val="none"/>
    </w:rPr>
  </w:style>
  <w:style w:type="character" w:styleId="ListLabel5">
    <w:name w:val="ListLabel 5"/>
    <w:qFormat/>
    <w:rPr>
      <w:u w:val="none"/>
    </w:rPr>
  </w:style>
  <w:style w:type="character" w:styleId="Style9">
    <w:name w:val="Выделение жирным"/>
    <w:qFormat/>
    <w:rPr>
      <w:b/>
      <w:bCs/>
    </w:rPr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1">
    <w:name w:val="Body Text"/>
    <w:basedOn w:val="Normal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Onormal">
    <w:name w:val="LO-normal"/>
    <w:qFormat/>
    <w:pPr>
      <w:widowControl/>
      <w:suppressAutoHyphens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ru-RU" w:eastAsia="zh-CN" w:bidi="hi-IN"/>
    </w:rPr>
  </w:style>
  <w:style w:type="paragraph" w:styleId="Style15">
    <w:name w:val="Title"/>
    <w:basedOn w:val="LOnormal"/>
    <w:qFormat/>
    <w:pPr>
      <w:keepNext/>
      <w:keepLines/>
      <w:spacing w:lineRule="atLeast" w:line="100" w:before="480" w:after="120"/>
      <w:jc w:val="center"/>
    </w:pPr>
    <w:rPr>
      <w:b/>
      <w:bCs/>
      <w:sz w:val="72"/>
      <w:szCs w:val="72"/>
    </w:rPr>
  </w:style>
  <w:style w:type="paragraph" w:styleId="Style16">
    <w:name w:val="Subtitle"/>
    <w:basedOn w:val="LOnormal"/>
    <w:qFormat/>
    <w:pPr>
      <w:keepNext/>
      <w:keepLines/>
      <w:spacing w:lineRule="atLeast" w:line="100" w:before="360" w:after="80"/>
      <w:jc w:val="center"/>
    </w:pPr>
    <w:rPr>
      <w:rFonts w:ascii="Georgia" w:hAnsi="Georgia" w:eastAsia="Georgia" w:cs="Georgia"/>
      <w:i/>
      <w:iCs/>
      <w:color w:val="666666"/>
      <w:sz w:val="48"/>
      <w:szCs w:val="48"/>
    </w:rPr>
  </w:style>
  <w:style w:type="paragraph" w:styleId="Style17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elesys.ru/" TargetMode="External"/><Relationship Id="rId3" Type="http://schemas.openxmlformats.org/officeDocument/2006/relationships/hyperlink" Target="mailto:sales8@telesys.ru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LibreOffice/5.2.3.3$Windows_x86 LibreOffice_project/d54a8868f08a7b39642414cf2c8ef2f228f780cf</Application>
  <Pages>2</Pages>
  <Words>463</Words>
  <Characters>3222</Characters>
  <CharactersWithSpaces>3670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2019-09-27T12:59:38Z</cp:lastPrinted>
  <dcterms:modified xsi:type="dcterms:W3CDTF">2019-09-30T13:29:56Z</dcterms:modified>
  <cp:revision>2</cp:revision>
  <dc:subject/>
  <dc:title/>
</cp:coreProperties>
</file>