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142" w:hanging="0"/>
        <w:jc w:val="center"/>
        <w:rPr/>
      </w:pPr>
      <w:bookmarkStart w:id="0" w:name="__DdeLink__637_1512117428"/>
      <w:r>
        <w:rPr>
          <w:rFonts w:cs="Times New Roman"/>
          <w:b/>
          <w:sz w:val="28"/>
          <w:szCs w:val="32"/>
        </w:rPr>
        <w:t xml:space="preserve"> </w:t>
      </w:r>
      <w:r>
        <w:rPr>
          <w:rFonts w:cs="Times New Roman"/>
          <w:b/>
          <w:sz w:val="28"/>
          <w:szCs w:val="32"/>
        </w:rPr>
        <w:t>Требуется к</w:t>
      </w:r>
      <w:r>
        <w:rPr>
          <w:rFonts w:cs="Times New Roman"/>
          <w:b/>
          <w:sz w:val="28"/>
          <w:szCs w:val="32"/>
        </w:rPr>
        <w:t>ран оптоэлектронн</w:t>
      </w:r>
      <w:r>
        <w:rPr>
          <w:rFonts w:cs="Times New Roman"/>
          <w:b/>
          <w:sz w:val="28"/>
          <w:szCs w:val="32"/>
        </w:rPr>
        <w:t>ый</w:t>
      </w:r>
      <w:r>
        <w:rPr>
          <w:rFonts w:cs="Times New Roman"/>
          <w:b/>
          <w:sz w:val="28"/>
          <w:szCs w:val="32"/>
        </w:rPr>
        <w:t xml:space="preserve"> для писсуара</w:t>
      </w:r>
      <w:bookmarkEnd w:id="0"/>
      <w:r>
        <w:rPr>
          <w:rFonts w:cs="Times New Roman"/>
          <w:b/>
          <w:sz w:val="28"/>
          <w:szCs w:val="32"/>
        </w:rPr>
        <w:t xml:space="preserve"> (100 шт),</w:t>
      </w:r>
      <w:r>
        <w:rPr>
          <w:b/>
          <w:sz w:val="40"/>
          <w:szCs w:val="32"/>
        </w:rPr>
        <w:t xml:space="preserve"> </w:t>
      </w:r>
      <w:r>
        <w:rPr>
          <w:b/>
          <w:sz w:val="28"/>
          <w:szCs w:val="32"/>
        </w:rPr>
        <w:t>а именно:</w:t>
      </w:r>
    </w:p>
    <w:p>
      <w:pPr>
        <w:pStyle w:val="NoSpacing"/>
        <w:ind w:left="284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hi-IN" w:bidi="hi-I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hi-IN" w:bidi="hi-IN"/>
        </w:rPr>
        <w:t>Табличная часть</w:t>
      </w:r>
    </w:p>
    <w:tbl>
      <w:tblPr>
        <w:tblW w:w="14762" w:type="dxa"/>
        <w:jc w:val="left"/>
        <w:tblInd w:w="274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-10" w:type="dxa"/>
          <w:bottom w:w="0" w:type="dxa"/>
          <w:right w:w="0" w:type="dxa"/>
        </w:tblCellMar>
        <w:tblLook w:val="04a0" w:noVBand="1" w:noHBand="0" w:lastColumn="0" w:firstColumn="1" w:lastRow="0" w:firstRow="1"/>
      </w:tblPr>
      <w:tblGrid>
        <w:gridCol w:w="444"/>
        <w:gridCol w:w="201"/>
        <w:gridCol w:w="29"/>
        <w:gridCol w:w="7851"/>
        <w:gridCol w:w="850"/>
        <w:gridCol w:w="5386"/>
      </w:tblGrid>
      <w:tr>
        <w:trPr>
          <w:trHeight w:val="305" w:hRule="atLeast"/>
        </w:trPr>
        <w:tc>
          <w:tcPr>
            <w:tcW w:w="67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12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785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12"/>
              <w:rPr/>
            </w:pPr>
            <w:r>
              <w:rPr/>
              <w:t>Наименование параметра</w:t>
            </w:r>
          </w:p>
        </w:tc>
        <w:tc>
          <w:tcPr>
            <w:tcW w:w="8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12"/>
              <w:rPr/>
            </w:pPr>
            <w:r>
              <w:rPr>
                <w:w w:val="94"/>
              </w:rPr>
              <w:t xml:space="preserve">Ед. </w:t>
            </w:r>
            <w:r>
              <w:rPr/>
              <w:t>изм.</w:t>
            </w:r>
          </w:p>
        </w:tc>
        <w:tc>
          <w:tcPr>
            <w:tcW w:w="538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12"/>
              <w:rPr/>
            </w:pPr>
            <w:r>
              <w:rPr/>
              <w:t>Значение параметра</w:t>
            </w:r>
          </w:p>
        </w:tc>
      </w:tr>
      <w:tr>
        <w:trPr>
          <w:trHeight w:val="305" w:hRule="atLeast"/>
        </w:trPr>
        <w:tc>
          <w:tcPr>
            <w:tcW w:w="674" w:type="dxa"/>
            <w:gridSpan w:val="3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12"/>
              <w:rPr/>
            </w:pPr>
            <w:r>
              <w:rPr/>
              <w:t>1</w:t>
            </w:r>
          </w:p>
        </w:tc>
        <w:tc>
          <w:tcPr>
            <w:tcW w:w="7851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12"/>
              <w:rPr/>
            </w:pPr>
            <w:r>
              <w:rPr/>
              <w:t>Тип системы смыва</w:t>
            </w:r>
          </w:p>
        </w:tc>
        <w:tc>
          <w:tcPr>
            <w:tcW w:w="850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12"/>
              <w:jc w:val="center"/>
              <w:rPr>
                <w:w w:val="94"/>
              </w:rPr>
            </w:pPr>
            <w:r>
              <w:rPr>
                <w:w w:val="94"/>
              </w:rPr>
              <w:t>-</w:t>
            </w:r>
          </w:p>
        </w:tc>
        <w:tc>
          <w:tcPr>
            <w:tcW w:w="5386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12"/>
              <w:jc w:val="center"/>
              <w:rPr/>
            </w:pPr>
            <w:r>
              <w:rPr/>
              <w:t>Бесконтактная сенсорная (инфракрасный датчик)</w:t>
            </w:r>
          </w:p>
        </w:tc>
      </w:tr>
      <w:tr>
        <w:trPr>
          <w:trHeight w:val="305" w:hRule="atLeast"/>
        </w:trPr>
        <w:tc>
          <w:tcPr>
            <w:tcW w:w="674" w:type="dxa"/>
            <w:gridSpan w:val="3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12"/>
              <w:rPr/>
            </w:pPr>
            <w:r>
              <w:rPr/>
              <w:t>2</w:t>
            </w:r>
          </w:p>
        </w:tc>
        <w:tc>
          <w:tcPr>
            <w:tcW w:w="7851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12"/>
              <w:rPr/>
            </w:pPr>
            <w:r>
              <w:rPr/>
              <w:t>Тип монтажа</w:t>
            </w:r>
          </w:p>
        </w:tc>
        <w:tc>
          <w:tcPr>
            <w:tcW w:w="850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12"/>
              <w:jc w:val="center"/>
              <w:rPr>
                <w:w w:val="94"/>
              </w:rPr>
            </w:pPr>
            <w:r>
              <w:rPr>
                <w:w w:val="94"/>
              </w:rPr>
              <w:t>-</w:t>
            </w:r>
          </w:p>
        </w:tc>
        <w:tc>
          <w:tcPr>
            <w:tcW w:w="5386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12"/>
              <w:jc w:val="center"/>
              <w:rPr/>
            </w:pPr>
            <w:r>
              <w:rPr/>
              <w:t>Внутренний монтаж в стену</w:t>
            </w:r>
          </w:p>
        </w:tc>
      </w:tr>
      <w:tr>
        <w:trPr>
          <w:trHeight w:val="305" w:hRule="atLeast"/>
        </w:trPr>
        <w:tc>
          <w:tcPr>
            <w:tcW w:w="674" w:type="dxa"/>
            <w:gridSpan w:val="3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12"/>
              <w:rPr/>
            </w:pPr>
            <w:r>
              <w:rPr/>
              <w:t>3</w:t>
            </w:r>
          </w:p>
        </w:tc>
        <w:tc>
          <w:tcPr>
            <w:tcW w:w="7851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12"/>
              <w:rPr/>
            </w:pPr>
            <w:r>
              <w:rPr/>
              <w:t>Материал резьбовых соединений и переходников</w:t>
            </w:r>
          </w:p>
        </w:tc>
        <w:tc>
          <w:tcPr>
            <w:tcW w:w="850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12"/>
              <w:jc w:val="center"/>
              <w:rPr>
                <w:w w:val="94"/>
              </w:rPr>
            </w:pPr>
            <w:r>
              <w:rPr>
                <w:w w:val="94"/>
              </w:rPr>
              <w:t>-</w:t>
            </w:r>
          </w:p>
        </w:tc>
        <w:tc>
          <w:tcPr>
            <w:tcW w:w="5386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12"/>
              <w:jc w:val="center"/>
              <w:rPr/>
            </w:pPr>
            <w:r>
              <w:rPr/>
              <w:t>Латунь</w:t>
            </w:r>
          </w:p>
        </w:tc>
      </w:tr>
      <w:tr>
        <w:trPr>
          <w:trHeight w:val="305" w:hRule="atLeast"/>
        </w:trPr>
        <w:tc>
          <w:tcPr>
            <w:tcW w:w="674" w:type="dxa"/>
            <w:gridSpan w:val="3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12"/>
              <w:rPr/>
            </w:pPr>
            <w:r>
              <w:rPr/>
              <w:t>4</w:t>
            </w:r>
          </w:p>
        </w:tc>
        <w:tc>
          <w:tcPr>
            <w:tcW w:w="7851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12"/>
              <w:rPr/>
            </w:pPr>
            <w:r>
              <w:rPr/>
              <w:t>Предпочтительный цвет декоративной и съемной панели</w:t>
            </w:r>
          </w:p>
        </w:tc>
        <w:tc>
          <w:tcPr>
            <w:tcW w:w="850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12"/>
              <w:jc w:val="center"/>
              <w:rPr>
                <w:w w:val="94"/>
              </w:rPr>
            </w:pPr>
            <w:r>
              <w:rPr>
                <w:w w:val="94"/>
              </w:rPr>
              <w:t>-</w:t>
            </w:r>
          </w:p>
        </w:tc>
        <w:tc>
          <w:tcPr>
            <w:tcW w:w="5386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12"/>
              <w:jc w:val="center"/>
              <w:rPr/>
            </w:pPr>
            <w:r>
              <w:rPr/>
              <w:t>Хром</w:t>
            </w:r>
          </w:p>
        </w:tc>
      </w:tr>
      <w:tr>
        <w:trPr>
          <w:trHeight w:val="305" w:hRule="atLeast"/>
        </w:trPr>
        <w:tc>
          <w:tcPr>
            <w:tcW w:w="674" w:type="dxa"/>
            <w:gridSpan w:val="3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12"/>
              <w:rPr/>
            </w:pPr>
            <w:r>
              <w:rPr/>
              <w:t>5</w:t>
            </w:r>
          </w:p>
        </w:tc>
        <w:tc>
          <w:tcPr>
            <w:tcW w:w="7851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12"/>
              <w:rPr/>
            </w:pPr>
            <w:r>
              <w:rPr/>
              <w:t>Тип управления смывом</w:t>
            </w:r>
          </w:p>
        </w:tc>
        <w:tc>
          <w:tcPr>
            <w:tcW w:w="850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12"/>
              <w:jc w:val="center"/>
              <w:rPr>
                <w:w w:val="94"/>
              </w:rPr>
            </w:pPr>
            <w:r>
              <w:rPr>
                <w:w w:val="94"/>
              </w:rPr>
              <w:t>-</w:t>
            </w:r>
          </w:p>
        </w:tc>
        <w:tc>
          <w:tcPr>
            <w:tcW w:w="5386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12"/>
              <w:jc w:val="center"/>
              <w:rPr/>
            </w:pPr>
            <w:r>
              <w:rPr/>
              <w:t>Автоматический</w:t>
            </w:r>
          </w:p>
        </w:tc>
      </w:tr>
      <w:tr>
        <w:trPr>
          <w:trHeight w:val="305" w:hRule="atLeast"/>
        </w:trPr>
        <w:tc>
          <w:tcPr>
            <w:tcW w:w="674" w:type="dxa"/>
            <w:gridSpan w:val="3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12"/>
              <w:rPr/>
            </w:pPr>
            <w:r>
              <w:rPr/>
              <w:t>6</w:t>
            </w:r>
          </w:p>
        </w:tc>
        <w:tc>
          <w:tcPr>
            <w:tcW w:w="7851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12"/>
              <w:rPr/>
            </w:pPr>
            <w:r>
              <w:rPr/>
              <w:t>Расстояние опознавания</w:t>
            </w:r>
          </w:p>
        </w:tc>
        <w:tc>
          <w:tcPr>
            <w:tcW w:w="850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12"/>
              <w:jc w:val="center"/>
              <w:rPr>
                <w:w w:val="94"/>
              </w:rPr>
            </w:pPr>
            <w:r>
              <w:rPr>
                <w:w w:val="94"/>
              </w:rPr>
              <w:t>см</w:t>
            </w:r>
          </w:p>
        </w:tc>
        <w:tc>
          <w:tcPr>
            <w:tcW w:w="5386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12"/>
              <w:jc w:val="center"/>
              <w:rPr/>
            </w:pPr>
            <w:r>
              <w:rPr/>
              <w:t>32-70</w:t>
            </w:r>
          </w:p>
        </w:tc>
      </w:tr>
      <w:tr>
        <w:trPr>
          <w:trHeight w:val="305" w:hRule="atLeast"/>
        </w:trPr>
        <w:tc>
          <w:tcPr>
            <w:tcW w:w="674" w:type="dxa"/>
            <w:gridSpan w:val="3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12"/>
              <w:rPr/>
            </w:pPr>
            <w:r>
              <w:rPr/>
              <w:t>7</w:t>
            </w:r>
          </w:p>
        </w:tc>
        <w:tc>
          <w:tcPr>
            <w:tcW w:w="7851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12"/>
              <w:rPr/>
            </w:pPr>
            <w:r>
              <w:rPr/>
              <w:t>Напряжение питания от сети</w:t>
            </w:r>
          </w:p>
        </w:tc>
        <w:tc>
          <w:tcPr>
            <w:tcW w:w="850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12"/>
              <w:jc w:val="center"/>
              <w:rPr>
                <w:w w:val="94"/>
              </w:rPr>
            </w:pPr>
            <w:r>
              <w:rPr>
                <w:w w:val="94"/>
              </w:rPr>
              <w:t>В</w:t>
            </w:r>
          </w:p>
        </w:tc>
        <w:tc>
          <w:tcPr>
            <w:tcW w:w="5386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12"/>
              <w:jc w:val="center"/>
              <w:rPr/>
            </w:pPr>
            <w:r>
              <w:rPr/>
              <w:t>220</w:t>
            </w:r>
          </w:p>
        </w:tc>
      </w:tr>
      <w:tr>
        <w:trPr>
          <w:trHeight w:val="305" w:hRule="atLeast"/>
        </w:trPr>
        <w:tc>
          <w:tcPr>
            <w:tcW w:w="67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12"/>
              <w:rPr/>
            </w:pPr>
            <w:r>
              <w:rPr/>
              <w:t>8</w:t>
            </w:r>
          </w:p>
        </w:tc>
        <w:tc>
          <w:tcPr>
            <w:tcW w:w="785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12"/>
              <w:rPr/>
            </w:pPr>
            <w:r>
              <w:rPr/>
              <w:t>Напряжение резервного питания</w:t>
            </w:r>
          </w:p>
        </w:tc>
        <w:tc>
          <w:tcPr>
            <w:tcW w:w="8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12"/>
              <w:jc w:val="center"/>
              <w:rPr>
                <w:w w:val="94"/>
              </w:rPr>
            </w:pPr>
            <w:r>
              <w:rPr>
                <w:w w:val="94"/>
              </w:rPr>
              <w:t>В</w:t>
            </w:r>
          </w:p>
        </w:tc>
        <w:tc>
          <w:tcPr>
            <w:tcW w:w="538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12"/>
              <w:jc w:val="center"/>
              <w:rPr/>
            </w:pPr>
            <w:r>
              <w:rPr/>
              <w:t>6</w:t>
            </w:r>
          </w:p>
        </w:tc>
      </w:tr>
      <w:tr>
        <w:trPr>
          <w:trHeight w:val="305" w:hRule="atLeast"/>
        </w:trPr>
        <w:tc>
          <w:tcPr>
            <w:tcW w:w="67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12"/>
              <w:rPr/>
            </w:pPr>
            <w:r>
              <w:rPr/>
              <w:t>9</w:t>
            </w:r>
          </w:p>
        </w:tc>
        <w:tc>
          <w:tcPr>
            <w:tcW w:w="785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12"/>
              <w:rPr/>
            </w:pPr>
            <w:r>
              <w:rPr/>
              <w:t>Диапазон рабочих температур</w:t>
            </w:r>
          </w:p>
        </w:tc>
        <w:tc>
          <w:tcPr>
            <w:tcW w:w="8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12"/>
              <w:jc w:val="center"/>
              <w:rPr>
                <w:w w:val="94"/>
              </w:rPr>
            </w:pPr>
            <w:r>
              <w:rPr>
                <w:w w:val="94"/>
              </w:rPr>
              <w:t>̊С</w:t>
            </w:r>
          </w:p>
        </w:tc>
        <w:tc>
          <w:tcPr>
            <w:tcW w:w="538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12"/>
              <w:jc w:val="center"/>
              <w:rPr/>
            </w:pPr>
            <w:r>
              <w:rPr/>
              <w:t>От +1 до +40</w:t>
            </w:r>
          </w:p>
        </w:tc>
      </w:tr>
      <w:tr>
        <w:trPr>
          <w:trHeight w:val="305" w:hRule="atLeast"/>
        </w:trPr>
        <w:tc>
          <w:tcPr>
            <w:tcW w:w="67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12"/>
              <w:rPr/>
            </w:pPr>
            <w:r>
              <w:rPr/>
              <w:t>10</w:t>
            </w:r>
          </w:p>
        </w:tc>
        <w:tc>
          <w:tcPr>
            <w:tcW w:w="785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12"/>
              <w:rPr/>
            </w:pPr>
            <w:r>
              <w:rPr/>
              <w:t>Диаметр входящей и выходящей труб</w:t>
            </w:r>
          </w:p>
        </w:tc>
        <w:tc>
          <w:tcPr>
            <w:tcW w:w="8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12"/>
              <w:jc w:val="center"/>
              <w:rPr>
                <w:w w:val="94"/>
              </w:rPr>
            </w:pPr>
            <w:r>
              <w:rPr>
                <w:w w:val="94"/>
              </w:rPr>
              <w:t>Дюйм</w:t>
            </w:r>
          </w:p>
        </w:tc>
        <w:tc>
          <w:tcPr>
            <w:tcW w:w="538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12"/>
              <w:jc w:val="center"/>
              <w:rPr/>
            </w:pPr>
            <w:r>
              <w:rPr/>
              <w:t>½</w:t>
            </w:r>
          </w:p>
        </w:tc>
      </w:tr>
      <w:tr>
        <w:trPr>
          <w:trHeight w:val="305" w:hRule="atLeast"/>
        </w:trPr>
        <w:tc>
          <w:tcPr>
            <w:tcW w:w="67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12"/>
              <w:rPr/>
            </w:pPr>
            <w:r>
              <w:rPr/>
              <w:t>11</w:t>
            </w:r>
          </w:p>
        </w:tc>
        <w:tc>
          <w:tcPr>
            <w:tcW w:w="785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12"/>
              <w:rPr/>
            </w:pPr>
            <w:r>
              <w:rPr/>
              <w:t>Переходники</w:t>
            </w:r>
          </w:p>
        </w:tc>
        <w:tc>
          <w:tcPr>
            <w:tcW w:w="8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12"/>
              <w:jc w:val="center"/>
              <w:rPr>
                <w:w w:val="94"/>
              </w:rPr>
            </w:pPr>
            <w:r>
              <w:rPr>
                <w:w w:val="94"/>
              </w:rPr>
              <w:t>Дюйм</w:t>
            </w:r>
          </w:p>
        </w:tc>
        <w:tc>
          <w:tcPr>
            <w:tcW w:w="538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12"/>
              <w:jc w:val="center"/>
              <w:rPr/>
            </w:pPr>
            <w:r>
              <w:rPr/>
              <w:t>½ для внутреннего и наружного монтажа</w:t>
            </w:r>
          </w:p>
        </w:tc>
      </w:tr>
      <w:tr>
        <w:trPr>
          <w:trHeight w:val="305" w:hRule="atLeast"/>
        </w:trPr>
        <w:tc>
          <w:tcPr>
            <w:tcW w:w="67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12"/>
              <w:rPr/>
            </w:pPr>
            <w:r>
              <w:rPr/>
              <w:t>12</w:t>
            </w:r>
          </w:p>
        </w:tc>
        <w:tc>
          <w:tcPr>
            <w:tcW w:w="785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12"/>
              <w:rPr/>
            </w:pPr>
            <w:r>
              <w:rPr/>
              <w:t>Рабочее давление</w:t>
            </w:r>
          </w:p>
        </w:tc>
        <w:tc>
          <w:tcPr>
            <w:tcW w:w="8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12"/>
              <w:jc w:val="center"/>
              <w:rPr>
                <w:w w:val="94"/>
              </w:rPr>
            </w:pPr>
            <w:r>
              <w:rPr>
                <w:w w:val="94"/>
              </w:rPr>
              <w:t>МПа</w:t>
            </w:r>
          </w:p>
        </w:tc>
        <w:tc>
          <w:tcPr>
            <w:tcW w:w="538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12"/>
              <w:jc w:val="center"/>
              <w:rPr/>
            </w:pPr>
            <w:r>
              <w:rPr/>
              <w:t>0,1 – 0,6</w:t>
            </w:r>
          </w:p>
        </w:tc>
      </w:tr>
      <w:tr>
        <w:trPr>
          <w:trHeight w:val="305" w:hRule="atLeast"/>
        </w:trPr>
        <w:tc>
          <w:tcPr>
            <w:tcW w:w="67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12"/>
              <w:rPr/>
            </w:pPr>
            <w:r>
              <w:rPr/>
              <w:t>13</w:t>
            </w:r>
          </w:p>
        </w:tc>
        <w:tc>
          <w:tcPr>
            <w:tcW w:w="785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12"/>
              <w:rPr/>
            </w:pPr>
            <w:r>
              <w:rPr/>
              <w:t xml:space="preserve">Класс защиты </w:t>
            </w:r>
          </w:p>
        </w:tc>
        <w:tc>
          <w:tcPr>
            <w:tcW w:w="8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12"/>
              <w:jc w:val="center"/>
              <w:rPr>
                <w:w w:val="94"/>
              </w:rPr>
            </w:pPr>
            <w:r>
              <w:rPr>
                <w:w w:val="94"/>
                <w:lang w:val="en-US"/>
              </w:rPr>
              <w:t>IP</w:t>
            </w:r>
          </w:p>
        </w:tc>
        <w:tc>
          <w:tcPr>
            <w:tcW w:w="538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12"/>
              <w:jc w:val="center"/>
              <w:rPr/>
            </w:pPr>
            <w:r>
              <w:rPr/>
              <w:t>65</w:t>
            </w:r>
          </w:p>
        </w:tc>
      </w:tr>
      <w:tr>
        <w:trPr>
          <w:trHeight w:val="305" w:hRule="atLeast"/>
        </w:trPr>
        <w:tc>
          <w:tcPr>
            <w:tcW w:w="67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12"/>
              <w:rPr/>
            </w:pPr>
            <w:r>
              <w:rPr/>
              <w:t>14</w:t>
            </w:r>
          </w:p>
        </w:tc>
        <w:tc>
          <w:tcPr>
            <w:tcW w:w="14087" w:type="dxa"/>
            <w:gridSpan w:val="3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12"/>
              <w:jc w:val="center"/>
              <w:rPr/>
            </w:pPr>
            <w:r>
              <w:rPr/>
              <w:t>Внешний размер декоративной панели</w:t>
            </w:r>
          </w:p>
        </w:tc>
      </w:tr>
      <w:tr>
        <w:trPr>
          <w:trHeight w:val="305" w:hRule="atLeast"/>
        </w:trPr>
        <w:tc>
          <w:tcPr>
            <w:tcW w:w="8525" w:type="dxa"/>
            <w:gridSpan w:val="4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12"/>
              <w:jc w:val="center"/>
              <w:rPr/>
            </w:pPr>
            <w:r>
              <w:rPr/>
              <w:t>Высота</w:t>
            </w:r>
          </w:p>
        </w:tc>
        <w:tc>
          <w:tcPr>
            <w:tcW w:w="850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12"/>
              <w:jc w:val="center"/>
              <w:rPr>
                <w:w w:val="94"/>
              </w:rPr>
            </w:pPr>
            <w:r>
              <w:rPr>
                <w:w w:val="94"/>
              </w:rPr>
              <w:t>мм</w:t>
            </w:r>
          </w:p>
        </w:tc>
        <w:tc>
          <w:tcPr>
            <w:tcW w:w="5386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12"/>
              <w:jc w:val="center"/>
              <w:rPr/>
            </w:pPr>
            <w:r>
              <w:rPr/>
              <w:t>130 - 135</w:t>
            </w:r>
          </w:p>
        </w:tc>
      </w:tr>
      <w:tr>
        <w:trPr>
          <w:trHeight w:val="305" w:hRule="atLeast"/>
        </w:trPr>
        <w:tc>
          <w:tcPr>
            <w:tcW w:w="8525" w:type="dxa"/>
            <w:gridSpan w:val="4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12"/>
              <w:jc w:val="center"/>
              <w:rPr/>
            </w:pPr>
            <w:r>
              <w:rPr/>
              <w:t>Ширина</w:t>
            </w:r>
          </w:p>
        </w:tc>
        <w:tc>
          <w:tcPr>
            <w:tcW w:w="850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12"/>
              <w:jc w:val="center"/>
              <w:rPr>
                <w:w w:val="94"/>
              </w:rPr>
            </w:pPr>
            <w:r>
              <w:rPr>
                <w:w w:val="94"/>
              </w:rPr>
              <w:t>мм</w:t>
            </w:r>
          </w:p>
        </w:tc>
        <w:tc>
          <w:tcPr>
            <w:tcW w:w="5386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12"/>
              <w:jc w:val="center"/>
              <w:rPr/>
            </w:pPr>
            <w:r>
              <w:rPr/>
              <w:t>130 - 135</w:t>
            </w:r>
          </w:p>
        </w:tc>
      </w:tr>
      <w:tr>
        <w:trPr>
          <w:trHeight w:val="305" w:hRule="atLeast"/>
        </w:trPr>
        <w:tc>
          <w:tcPr>
            <w:tcW w:w="8525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12"/>
              <w:jc w:val="center"/>
              <w:rPr/>
            </w:pPr>
            <w:r>
              <w:rPr/>
              <w:t>Толщина</w:t>
            </w:r>
          </w:p>
        </w:tc>
        <w:tc>
          <w:tcPr>
            <w:tcW w:w="8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12"/>
              <w:jc w:val="center"/>
              <w:rPr>
                <w:w w:val="94"/>
              </w:rPr>
            </w:pPr>
            <w:r>
              <w:rPr>
                <w:w w:val="94"/>
              </w:rPr>
              <w:t>мм</w:t>
            </w:r>
          </w:p>
        </w:tc>
        <w:tc>
          <w:tcPr>
            <w:tcW w:w="538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12"/>
              <w:jc w:val="center"/>
              <w:rPr/>
            </w:pPr>
            <w:r>
              <w:rPr/>
              <w:t>4-6</w:t>
            </w:r>
          </w:p>
        </w:tc>
      </w:tr>
      <w:tr>
        <w:trPr>
          <w:trHeight w:val="305" w:hRule="atLeast"/>
        </w:trPr>
        <w:tc>
          <w:tcPr>
            <w:tcW w:w="64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12"/>
              <w:rPr/>
            </w:pPr>
            <w:r>
              <w:rPr/>
              <w:t>15</w:t>
            </w:r>
          </w:p>
        </w:tc>
        <w:tc>
          <w:tcPr>
            <w:tcW w:w="14116" w:type="dxa"/>
            <w:gridSpan w:val="4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12"/>
              <w:jc w:val="center"/>
              <w:rPr/>
            </w:pPr>
            <w:r>
              <w:rPr/>
              <w:t>Внутренний размер декоративной панели</w:t>
            </w:r>
          </w:p>
        </w:tc>
      </w:tr>
      <w:tr>
        <w:trPr>
          <w:trHeight w:val="305" w:hRule="atLeast"/>
        </w:trPr>
        <w:tc>
          <w:tcPr>
            <w:tcW w:w="8525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12"/>
              <w:jc w:val="center"/>
              <w:rPr/>
            </w:pPr>
            <w:r>
              <w:rPr/>
              <w:t>Высота</w:t>
            </w:r>
          </w:p>
        </w:tc>
        <w:tc>
          <w:tcPr>
            <w:tcW w:w="8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12"/>
              <w:jc w:val="center"/>
              <w:rPr>
                <w:w w:val="94"/>
              </w:rPr>
            </w:pPr>
            <w:r>
              <w:rPr>
                <w:w w:val="94"/>
              </w:rPr>
              <w:t>мм</w:t>
            </w:r>
          </w:p>
        </w:tc>
        <w:tc>
          <w:tcPr>
            <w:tcW w:w="538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12"/>
              <w:jc w:val="center"/>
              <w:rPr/>
            </w:pPr>
            <w:r>
              <w:rPr/>
              <w:t>100</w:t>
            </w:r>
          </w:p>
        </w:tc>
      </w:tr>
      <w:tr>
        <w:trPr>
          <w:trHeight w:val="305" w:hRule="atLeast"/>
        </w:trPr>
        <w:tc>
          <w:tcPr>
            <w:tcW w:w="8525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12"/>
              <w:jc w:val="center"/>
              <w:rPr/>
            </w:pPr>
            <w:r>
              <w:rPr/>
              <w:t>Ширина</w:t>
            </w:r>
          </w:p>
        </w:tc>
        <w:tc>
          <w:tcPr>
            <w:tcW w:w="8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12"/>
              <w:jc w:val="center"/>
              <w:rPr>
                <w:w w:val="94"/>
              </w:rPr>
            </w:pPr>
            <w:r>
              <w:rPr>
                <w:w w:val="94"/>
              </w:rPr>
              <w:t>мм</w:t>
            </w:r>
          </w:p>
        </w:tc>
        <w:tc>
          <w:tcPr>
            <w:tcW w:w="538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12"/>
              <w:jc w:val="center"/>
              <w:rPr/>
            </w:pPr>
            <w:r>
              <w:rPr/>
              <w:t>100</w:t>
            </w:r>
          </w:p>
        </w:tc>
      </w:tr>
      <w:tr>
        <w:trPr>
          <w:trHeight w:val="305" w:hRule="atLeast"/>
        </w:trPr>
        <w:tc>
          <w:tcPr>
            <w:tcW w:w="8525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12"/>
              <w:jc w:val="center"/>
              <w:rPr/>
            </w:pPr>
            <w:r>
              <w:rPr/>
              <w:t>Толщина</w:t>
            </w:r>
          </w:p>
        </w:tc>
        <w:tc>
          <w:tcPr>
            <w:tcW w:w="8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12"/>
              <w:jc w:val="center"/>
              <w:rPr>
                <w:w w:val="94"/>
              </w:rPr>
            </w:pPr>
            <w:r>
              <w:rPr>
                <w:w w:val="94"/>
              </w:rPr>
              <w:t>мм</w:t>
            </w:r>
          </w:p>
        </w:tc>
        <w:tc>
          <w:tcPr>
            <w:tcW w:w="538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12"/>
              <w:jc w:val="center"/>
              <w:rPr/>
            </w:pPr>
            <w:r>
              <w:rPr/>
              <w:t>1-3</w:t>
            </w:r>
          </w:p>
        </w:tc>
      </w:tr>
      <w:tr>
        <w:trPr>
          <w:trHeight w:val="305" w:hRule="atLeast"/>
        </w:trPr>
        <w:tc>
          <w:tcPr>
            <w:tcW w:w="44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12"/>
              <w:rPr/>
            </w:pPr>
            <w:r>
              <w:rPr/>
              <w:t>16</w:t>
            </w:r>
          </w:p>
        </w:tc>
        <w:tc>
          <w:tcPr>
            <w:tcW w:w="14317" w:type="dxa"/>
            <w:gridSpan w:val="5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12"/>
              <w:jc w:val="center"/>
              <w:rPr/>
            </w:pPr>
            <w:r>
              <w:rPr/>
              <w:t>Размер встраиваемого короба</w:t>
            </w:r>
          </w:p>
        </w:tc>
      </w:tr>
      <w:tr>
        <w:trPr>
          <w:trHeight w:val="305" w:hRule="atLeast"/>
        </w:trPr>
        <w:tc>
          <w:tcPr>
            <w:tcW w:w="8525" w:type="dxa"/>
            <w:gridSpan w:val="4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12"/>
              <w:jc w:val="center"/>
              <w:rPr/>
            </w:pPr>
            <w:r>
              <w:rPr/>
              <w:t>Высота</w:t>
            </w:r>
          </w:p>
        </w:tc>
        <w:tc>
          <w:tcPr>
            <w:tcW w:w="850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12"/>
              <w:jc w:val="center"/>
              <w:rPr>
                <w:w w:val="94"/>
              </w:rPr>
            </w:pPr>
            <w:r>
              <w:rPr>
                <w:w w:val="94"/>
              </w:rPr>
              <w:t>мм</w:t>
            </w:r>
          </w:p>
        </w:tc>
        <w:tc>
          <w:tcPr>
            <w:tcW w:w="5386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12"/>
              <w:jc w:val="center"/>
              <w:rPr/>
            </w:pPr>
            <w:r>
              <w:rPr/>
              <w:t>110</w:t>
            </w:r>
          </w:p>
        </w:tc>
      </w:tr>
      <w:tr>
        <w:trPr>
          <w:trHeight w:val="305" w:hRule="atLeast"/>
        </w:trPr>
        <w:tc>
          <w:tcPr>
            <w:tcW w:w="8525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12"/>
              <w:jc w:val="center"/>
              <w:rPr/>
            </w:pPr>
            <w:r>
              <w:rPr/>
              <w:t>Ширина</w:t>
            </w:r>
          </w:p>
        </w:tc>
        <w:tc>
          <w:tcPr>
            <w:tcW w:w="8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12"/>
              <w:jc w:val="center"/>
              <w:rPr>
                <w:w w:val="94"/>
              </w:rPr>
            </w:pPr>
            <w:r>
              <w:rPr>
                <w:w w:val="94"/>
              </w:rPr>
              <w:t>мм</w:t>
            </w:r>
          </w:p>
        </w:tc>
        <w:tc>
          <w:tcPr>
            <w:tcW w:w="538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12"/>
              <w:jc w:val="center"/>
              <w:rPr/>
            </w:pPr>
            <w:r>
              <w:rPr/>
              <w:t>120</w:t>
            </w:r>
          </w:p>
        </w:tc>
      </w:tr>
      <w:tr>
        <w:trPr>
          <w:trHeight w:val="305" w:hRule="atLeast"/>
        </w:trPr>
        <w:tc>
          <w:tcPr>
            <w:tcW w:w="8525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12"/>
              <w:jc w:val="center"/>
              <w:rPr/>
            </w:pPr>
            <w:r>
              <w:rPr/>
              <w:t>Глубина</w:t>
            </w:r>
          </w:p>
        </w:tc>
        <w:tc>
          <w:tcPr>
            <w:tcW w:w="8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12"/>
              <w:jc w:val="center"/>
              <w:rPr>
                <w:w w:val="94"/>
              </w:rPr>
            </w:pPr>
            <w:r>
              <w:rPr>
                <w:w w:val="94"/>
              </w:rPr>
              <w:t>мм</w:t>
            </w:r>
          </w:p>
        </w:tc>
        <w:tc>
          <w:tcPr>
            <w:tcW w:w="538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12"/>
              <w:jc w:val="center"/>
              <w:rPr/>
            </w:pPr>
            <w:r>
              <w:rPr/>
              <w:t>80</w:t>
            </w:r>
          </w:p>
        </w:tc>
      </w:tr>
      <w:tr>
        <w:trPr>
          <w:trHeight w:val="325" w:hRule="atLeast"/>
        </w:trPr>
        <w:tc>
          <w:tcPr>
            <w:tcW w:w="44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12"/>
              <w:rPr/>
            </w:pPr>
            <w:r>
              <w:rPr/>
              <w:t>17</w:t>
            </w:r>
          </w:p>
        </w:tc>
        <w:tc>
          <w:tcPr>
            <w:tcW w:w="8081" w:type="dxa"/>
            <w:gridSpan w:val="3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12"/>
              <w:rPr/>
            </w:pPr>
            <w:r>
              <w:rPr/>
              <w:t>Установочный блок с клапаном подачи воды</w:t>
            </w:r>
          </w:p>
        </w:tc>
        <w:tc>
          <w:tcPr>
            <w:tcW w:w="850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12"/>
              <w:jc w:val="center"/>
              <w:rPr>
                <w:w w:val="94"/>
              </w:rPr>
            </w:pPr>
            <w:r>
              <w:rPr>
                <w:w w:val="94"/>
              </w:rPr>
              <w:t>-</w:t>
            </w:r>
          </w:p>
        </w:tc>
        <w:tc>
          <w:tcPr>
            <w:tcW w:w="5386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12"/>
              <w:jc w:val="center"/>
              <w:rPr/>
            </w:pPr>
            <w:r>
              <w:rPr/>
              <w:t>Наличие</w:t>
            </w:r>
          </w:p>
        </w:tc>
      </w:tr>
      <w:tr>
        <w:trPr>
          <w:trHeight w:val="305" w:hRule="atLeast"/>
        </w:trPr>
        <w:tc>
          <w:tcPr>
            <w:tcW w:w="4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12"/>
              <w:rPr/>
            </w:pPr>
            <w:r>
              <w:rPr/>
              <w:t>18</w:t>
            </w:r>
          </w:p>
        </w:tc>
        <w:tc>
          <w:tcPr>
            <w:tcW w:w="8081" w:type="dxa"/>
            <w:gridSpan w:val="3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12"/>
              <w:rPr/>
            </w:pPr>
            <w:r>
              <w:rPr/>
              <w:t>Внешняя съемная панель с сенсорным фотоэлементом</w:t>
            </w:r>
          </w:p>
        </w:tc>
        <w:tc>
          <w:tcPr>
            <w:tcW w:w="8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12"/>
              <w:jc w:val="center"/>
              <w:rPr>
                <w:w w:val="94"/>
              </w:rPr>
            </w:pPr>
            <w:r>
              <w:rPr>
                <w:w w:val="94"/>
              </w:rPr>
              <w:t>-</w:t>
            </w:r>
          </w:p>
        </w:tc>
        <w:tc>
          <w:tcPr>
            <w:tcW w:w="538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12"/>
              <w:jc w:val="center"/>
              <w:rPr/>
            </w:pPr>
            <w:r>
              <w:rPr/>
              <w:t>Наличие</w:t>
            </w:r>
          </w:p>
        </w:tc>
      </w:tr>
      <w:tr>
        <w:trPr>
          <w:trHeight w:val="305" w:hRule="atLeast"/>
        </w:trPr>
        <w:tc>
          <w:tcPr>
            <w:tcW w:w="44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12"/>
              <w:rPr/>
            </w:pPr>
            <w:r>
              <w:rPr/>
              <w:t>19</w:t>
            </w:r>
          </w:p>
        </w:tc>
        <w:tc>
          <w:tcPr>
            <w:tcW w:w="8081" w:type="dxa"/>
            <w:gridSpan w:val="3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12"/>
              <w:rPr/>
            </w:pPr>
            <w:r>
              <w:rPr/>
              <w:t>Патрубок для внешней подводки воды к писсуару</w:t>
            </w:r>
          </w:p>
        </w:tc>
        <w:tc>
          <w:tcPr>
            <w:tcW w:w="850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12"/>
              <w:jc w:val="center"/>
              <w:rPr>
                <w:w w:val="94"/>
              </w:rPr>
            </w:pPr>
            <w:r>
              <w:rPr>
                <w:w w:val="94"/>
              </w:rPr>
              <w:t>-</w:t>
            </w:r>
          </w:p>
        </w:tc>
        <w:tc>
          <w:tcPr>
            <w:tcW w:w="5386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</w:tcPr>
          <w:p>
            <w:pPr>
              <w:pStyle w:val="12"/>
              <w:jc w:val="center"/>
              <w:rPr/>
            </w:pPr>
            <w:r>
              <w:rPr/>
              <w:t>Наличие</w:t>
            </w:r>
          </w:p>
        </w:tc>
      </w:tr>
      <w:tr>
        <w:trPr>
          <w:trHeight w:val="305" w:hRule="atLeast"/>
        </w:trPr>
        <w:tc>
          <w:tcPr>
            <w:tcW w:w="44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12"/>
              <w:rPr/>
            </w:pPr>
            <w:r>
              <w:rPr/>
              <w:t>20</w:t>
            </w:r>
          </w:p>
        </w:tc>
        <w:tc>
          <w:tcPr>
            <w:tcW w:w="8081" w:type="dxa"/>
            <w:gridSpan w:val="3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12"/>
              <w:rPr/>
            </w:pPr>
            <w:r>
              <w:rPr/>
              <w:t>Переходники для монтажа</w:t>
            </w:r>
          </w:p>
        </w:tc>
        <w:tc>
          <w:tcPr>
            <w:tcW w:w="850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12"/>
              <w:jc w:val="center"/>
              <w:rPr>
                <w:w w:val="94"/>
              </w:rPr>
            </w:pPr>
            <w:r>
              <w:rPr>
                <w:w w:val="94"/>
              </w:rPr>
              <w:t>-</w:t>
            </w:r>
          </w:p>
        </w:tc>
        <w:tc>
          <w:tcPr>
            <w:tcW w:w="5386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</w:tcPr>
          <w:p>
            <w:pPr>
              <w:pStyle w:val="12"/>
              <w:jc w:val="center"/>
              <w:rPr/>
            </w:pPr>
            <w:r>
              <w:rPr/>
              <w:t>Наличие</w:t>
            </w:r>
          </w:p>
        </w:tc>
      </w:tr>
      <w:tr>
        <w:trPr>
          <w:trHeight w:val="305" w:hRule="atLeast"/>
        </w:trPr>
        <w:tc>
          <w:tcPr>
            <w:tcW w:w="4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12"/>
              <w:rPr/>
            </w:pPr>
            <w:r>
              <w:rPr/>
              <w:t>21</w:t>
            </w:r>
          </w:p>
        </w:tc>
        <w:tc>
          <w:tcPr>
            <w:tcW w:w="8081" w:type="dxa"/>
            <w:gridSpan w:val="3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12"/>
              <w:rPr/>
            </w:pPr>
            <w:r>
              <w:rPr/>
              <w:t>Декоративные фартуки</w:t>
            </w:r>
          </w:p>
        </w:tc>
        <w:tc>
          <w:tcPr>
            <w:tcW w:w="8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12"/>
              <w:jc w:val="center"/>
              <w:rPr>
                <w:w w:val="94"/>
              </w:rPr>
            </w:pPr>
            <w:r>
              <w:rPr>
                <w:w w:val="94"/>
              </w:rPr>
              <w:t>-</w:t>
            </w:r>
          </w:p>
        </w:tc>
        <w:tc>
          <w:tcPr>
            <w:tcW w:w="538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12"/>
              <w:jc w:val="center"/>
              <w:rPr/>
            </w:pPr>
            <w:r>
              <w:rPr/>
              <w:t>Наличие</w:t>
            </w:r>
          </w:p>
        </w:tc>
      </w:tr>
      <w:tr>
        <w:trPr>
          <w:trHeight w:val="305" w:hRule="atLeast"/>
        </w:trPr>
        <w:tc>
          <w:tcPr>
            <w:tcW w:w="44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12"/>
              <w:rPr/>
            </w:pPr>
            <w:r>
              <w:rPr/>
              <w:t>22</w:t>
            </w:r>
          </w:p>
        </w:tc>
        <w:tc>
          <w:tcPr>
            <w:tcW w:w="8081" w:type="dxa"/>
            <w:gridSpan w:val="3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12"/>
              <w:rPr/>
            </w:pPr>
            <w:r>
              <w:rPr/>
              <w:t>Присоска для извлечения съемной панели</w:t>
            </w:r>
          </w:p>
        </w:tc>
        <w:tc>
          <w:tcPr>
            <w:tcW w:w="850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</w:tcPr>
          <w:p>
            <w:pPr>
              <w:pStyle w:val="12"/>
              <w:jc w:val="center"/>
              <w:rPr/>
            </w:pPr>
            <w:r>
              <w:rPr>
                <w:w w:val="94"/>
              </w:rPr>
              <w:t>-</w:t>
            </w:r>
          </w:p>
        </w:tc>
        <w:tc>
          <w:tcPr>
            <w:tcW w:w="5386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</w:tcPr>
          <w:p>
            <w:pPr>
              <w:pStyle w:val="12"/>
              <w:jc w:val="center"/>
              <w:rPr/>
            </w:pPr>
            <w:r>
              <w:rPr/>
              <w:t>Наличие</w:t>
            </w:r>
          </w:p>
        </w:tc>
      </w:tr>
      <w:tr>
        <w:trPr>
          <w:trHeight w:val="305" w:hRule="atLeast"/>
        </w:trPr>
        <w:tc>
          <w:tcPr>
            <w:tcW w:w="44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12"/>
              <w:rPr/>
            </w:pPr>
            <w:r>
              <w:rPr/>
              <w:t>23</w:t>
            </w:r>
          </w:p>
        </w:tc>
        <w:tc>
          <w:tcPr>
            <w:tcW w:w="8081" w:type="dxa"/>
            <w:gridSpan w:val="3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12"/>
              <w:rPr/>
            </w:pPr>
            <w:r>
              <w:rPr/>
              <w:t>Инфракрасный сенсорный фотоэлемент</w:t>
            </w:r>
          </w:p>
        </w:tc>
        <w:tc>
          <w:tcPr>
            <w:tcW w:w="850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</w:tcPr>
          <w:p>
            <w:pPr>
              <w:pStyle w:val="12"/>
              <w:jc w:val="center"/>
              <w:rPr/>
            </w:pPr>
            <w:r>
              <w:rPr>
                <w:w w:val="94"/>
              </w:rPr>
              <w:t>-</w:t>
            </w:r>
          </w:p>
        </w:tc>
        <w:tc>
          <w:tcPr>
            <w:tcW w:w="5386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</w:tcPr>
          <w:p>
            <w:pPr>
              <w:pStyle w:val="12"/>
              <w:jc w:val="center"/>
              <w:rPr/>
            </w:pPr>
            <w:r>
              <w:rPr/>
              <w:t>Наличие</w:t>
            </w:r>
          </w:p>
        </w:tc>
      </w:tr>
      <w:tr>
        <w:trPr>
          <w:trHeight w:val="305" w:hRule="atLeast"/>
        </w:trPr>
        <w:tc>
          <w:tcPr>
            <w:tcW w:w="4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12"/>
              <w:rPr/>
            </w:pPr>
            <w:r>
              <w:rPr/>
              <w:t>24</w:t>
            </w:r>
          </w:p>
        </w:tc>
        <w:tc>
          <w:tcPr>
            <w:tcW w:w="8081" w:type="dxa"/>
            <w:gridSpan w:val="3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12"/>
              <w:rPr/>
            </w:pPr>
            <w:r>
              <w:rPr/>
              <w:t>Регулировка объема подачи воды</w:t>
            </w:r>
          </w:p>
        </w:tc>
        <w:tc>
          <w:tcPr>
            <w:tcW w:w="8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12"/>
              <w:jc w:val="center"/>
              <w:rPr/>
            </w:pPr>
            <w:r>
              <w:rPr>
                <w:w w:val="94"/>
              </w:rPr>
              <w:t>-</w:t>
            </w:r>
          </w:p>
        </w:tc>
        <w:tc>
          <w:tcPr>
            <w:tcW w:w="538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12"/>
              <w:jc w:val="center"/>
              <w:rPr/>
            </w:pPr>
            <w:r>
              <w:rPr/>
              <w:t>Наличие</w:t>
            </w:r>
          </w:p>
        </w:tc>
      </w:tr>
      <w:tr>
        <w:trPr>
          <w:trHeight w:val="305" w:hRule="atLeast"/>
        </w:trPr>
        <w:tc>
          <w:tcPr>
            <w:tcW w:w="4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12"/>
              <w:rPr/>
            </w:pPr>
            <w:r>
              <w:rPr/>
              <w:t>25</w:t>
            </w:r>
          </w:p>
        </w:tc>
        <w:tc>
          <w:tcPr>
            <w:tcW w:w="8081" w:type="dxa"/>
            <w:gridSpan w:val="3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12"/>
              <w:rPr/>
            </w:pPr>
            <w:r>
              <w:rPr/>
              <w:t>Водонепроницаемое, вандалозащитное окошко сенсорного фотоэлемента</w:t>
            </w:r>
          </w:p>
        </w:tc>
        <w:tc>
          <w:tcPr>
            <w:tcW w:w="8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12"/>
              <w:jc w:val="center"/>
              <w:rPr/>
            </w:pPr>
            <w:r>
              <w:rPr>
                <w:w w:val="94"/>
              </w:rPr>
              <w:t>-</w:t>
            </w:r>
          </w:p>
        </w:tc>
        <w:tc>
          <w:tcPr>
            <w:tcW w:w="538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12"/>
              <w:jc w:val="center"/>
              <w:rPr/>
            </w:pPr>
            <w:r>
              <w:rPr/>
              <w:t>Наличие</w:t>
            </w:r>
          </w:p>
        </w:tc>
      </w:tr>
      <w:tr>
        <w:trPr>
          <w:trHeight w:val="305" w:hRule="atLeast"/>
        </w:trPr>
        <w:tc>
          <w:tcPr>
            <w:tcW w:w="4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12"/>
              <w:rPr/>
            </w:pPr>
            <w:r>
              <w:rPr/>
              <w:t>26</w:t>
            </w:r>
          </w:p>
        </w:tc>
        <w:tc>
          <w:tcPr>
            <w:tcW w:w="8081" w:type="dxa"/>
            <w:gridSpan w:val="3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12"/>
              <w:rPr/>
            </w:pPr>
            <w:r>
              <w:rPr/>
              <w:t xml:space="preserve">Работа от аккумуляторных батарей 6V типа АА </w:t>
            </w:r>
          </w:p>
        </w:tc>
        <w:tc>
          <w:tcPr>
            <w:tcW w:w="8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12"/>
              <w:jc w:val="center"/>
              <w:rPr>
                <w:w w:val="94"/>
              </w:rPr>
            </w:pPr>
            <w:r>
              <w:rPr>
                <w:w w:val="94"/>
              </w:rPr>
              <w:t>-</w:t>
            </w:r>
          </w:p>
        </w:tc>
        <w:tc>
          <w:tcPr>
            <w:tcW w:w="538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12"/>
              <w:jc w:val="center"/>
              <w:rPr/>
            </w:pPr>
            <w:r>
              <w:rPr/>
              <w:t>Наличие</w:t>
            </w:r>
          </w:p>
        </w:tc>
      </w:tr>
      <w:tr>
        <w:trPr>
          <w:trHeight w:val="305" w:hRule="atLeast"/>
        </w:trPr>
        <w:tc>
          <w:tcPr>
            <w:tcW w:w="4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12"/>
              <w:rPr/>
            </w:pPr>
            <w:r>
              <w:rPr/>
              <w:t>27</w:t>
            </w:r>
          </w:p>
        </w:tc>
        <w:tc>
          <w:tcPr>
            <w:tcW w:w="14317" w:type="dxa"/>
            <w:gridSpan w:val="5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12"/>
              <w:rPr/>
            </w:pPr>
            <w:r>
              <w:rPr/>
              <w:t>Требования к расположению, цвету и форме окошка сенсорного фотоэлемента на съемной панели не установлены.</w:t>
            </w:r>
          </w:p>
        </w:tc>
      </w:tr>
      <w:tr>
        <w:trPr>
          <w:trHeight w:val="305" w:hRule="atLeast"/>
        </w:trPr>
        <w:tc>
          <w:tcPr>
            <w:tcW w:w="4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12"/>
              <w:rPr/>
            </w:pPr>
            <w:r>
              <w:rPr/>
              <w:t>28</w:t>
            </w:r>
          </w:p>
        </w:tc>
        <w:tc>
          <w:tcPr>
            <w:tcW w:w="14317" w:type="dxa"/>
            <w:gridSpan w:val="5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12"/>
              <w:rPr/>
            </w:pPr>
            <w:r>
              <w:rPr/>
              <w:t>Товар должен соответствовать требованиям технического регламента таможенного союза ТР ТС 020/2011 от 09.12.2011 г. «Электромагнитная совместимость технических средств».</w:t>
            </w:r>
          </w:p>
        </w:tc>
      </w:tr>
      <w:tr>
        <w:trPr>
          <w:trHeight w:val="395" w:hRule="atLeast"/>
        </w:trPr>
        <w:tc>
          <w:tcPr>
            <w:tcW w:w="4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12"/>
              <w:rPr/>
            </w:pPr>
            <w:r>
              <w:rPr/>
              <w:t>29</w:t>
            </w:r>
          </w:p>
        </w:tc>
        <w:tc>
          <w:tcPr>
            <w:tcW w:w="14317" w:type="dxa"/>
            <w:gridSpan w:val="5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12"/>
              <w:rPr/>
            </w:pPr>
            <w:r>
              <w:rPr/>
              <w:t>Расположение переходников согласно схеме (приложение №1 к Техническому заданию).</w:t>
            </w:r>
          </w:p>
        </w:tc>
      </w:tr>
    </w:tbl>
    <w:p>
      <w:pPr>
        <w:pStyle w:val="Normal"/>
        <w:spacing w:lineRule="auto" w:line="240" w:before="0" w:after="0"/>
        <w:ind w:left="1418" w:hanging="0"/>
        <w:jc w:val="center"/>
        <w:rPr>
          <w:b/>
          <w:b/>
          <w:sz w:val="28"/>
          <w:szCs w:val="32"/>
        </w:rPr>
      </w:pPr>
      <w:r>
        <w:rPr>
          <w:b/>
          <w:sz w:val="28"/>
          <w:szCs w:val="32"/>
        </w:rPr>
      </w:r>
    </w:p>
    <w:p>
      <w:pPr>
        <w:pStyle w:val="NoSpacing"/>
        <w:numPr>
          <w:ilvl w:val="0"/>
          <w:numId w:val="1"/>
        </w:numPr>
        <w:jc w:val="both"/>
        <w:rPr>
          <w:rStyle w:val="Strong"/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</w:rPr>
      </w:pPr>
      <w:r>
        <w:rPr>
          <w:rStyle w:val="Strong"/>
          <w:rFonts w:cs="Times New Roman" w:ascii="Times New Roman" w:hAnsi="Times New Roman"/>
          <w:color w:val="000000"/>
          <w:sz w:val="24"/>
          <w:szCs w:val="24"/>
        </w:rPr>
        <w:t>Общие требования, требования по объему гарантий качества:</w:t>
      </w:r>
    </w:p>
    <w:p>
      <w:pPr>
        <w:pStyle w:val="NoSpacing"/>
        <w:ind w:left="284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hi-IN" w:bidi="hi-I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i-IN" w:bidi="hi-IN"/>
        </w:rPr>
        <w:t>Безопасность товара и качество должно соответствовать действующим стандартам, утвержденным в отношении данного вида товаров, подтверждаемых наличием сертификатов или декларации, обязательных для данного вида товаров, оформленных в соответствии с действующим законодательством Российской Федерации.</w:t>
      </w:r>
    </w:p>
    <w:p>
      <w:pPr>
        <w:pStyle w:val="NoSpacing"/>
        <w:ind w:left="284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hi-IN" w:bidi="hi-I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i-IN" w:bidi="hi-IN"/>
        </w:rPr>
        <w:t>Товар должен соответствовать требованиям безопасности, установленным действующим законодательством Российской Федерации. Безопасность товара – это безопасность товара для жизни, здоровья, имущества потребителя и окружающей среды при обычных условиях его использования, хранения, транспортировки и утилизации (Закон Российской Федерации от 07.02.1992 №2300-1 «О защите прав потребителей»).</w:t>
      </w:r>
    </w:p>
    <w:p>
      <w:pPr>
        <w:pStyle w:val="NoSpacing"/>
        <w:ind w:left="284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hi-IN" w:bidi="hi-I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i-IN" w:bidi="hi-IN"/>
        </w:rPr>
        <w:t>Все необходимые руководства пользователя (инструкции по эксплуатации товара) должны быть на русском языке. Техническая документация должна быть на русском языке. Во всех случаях недопустимо предоставление технической документации и руководств пользователя в виде копий.</w:t>
      </w:r>
    </w:p>
    <w:p>
      <w:pPr>
        <w:pStyle w:val="NoSpacing"/>
        <w:ind w:left="284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hi-IN" w:bidi="hi-I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i-IN" w:bidi="hi-IN"/>
        </w:rPr>
        <w:t>Поставка товара должна быть осуществлена с предоставлением сертификатов соответствия на всю партию товара.</w:t>
      </w:r>
    </w:p>
    <w:p>
      <w:pPr>
        <w:pStyle w:val="NoSpacing"/>
        <w:ind w:left="284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hi-IN" w:bidi="hi-I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i-IN" w:bidi="hi-IN"/>
        </w:rPr>
        <w:t>В комплект кранов должна входить инструкция, включающая в себя техническое описание, монтаж и эксплуатацию товара.</w:t>
      </w:r>
    </w:p>
    <w:p>
      <w:pPr>
        <w:pStyle w:val="NoSpacing"/>
        <w:ind w:left="284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hi-IN" w:bidi="hi-I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i-IN" w:bidi="hi-IN"/>
        </w:rPr>
        <w:t>Краны оптоэлектронные для писсуара должны быть новыми, дата производства не ранее 2018 года.</w:t>
      </w:r>
    </w:p>
    <w:p>
      <w:pPr>
        <w:pStyle w:val="Normal"/>
        <w:tabs>
          <w:tab w:val="left" w:pos="1134" w:leader="none"/>
        </w:tabs>
        <w:spacing w:lineRule="auto" w:line="240"/>
        <w:ind w:left="284"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Товар считается новым, если:</w:t>
      </w:r>
    </w:p>
    <w:p>
      <w:pPr>
        <w:pStyle w:val="ListParagraph"/>
        <w:tabs>
          <w:tab w:val="left" w:pos="1134" w:leader="none"/>
        </w:tabs>
        <w:spacing w:lineRule="auto" w:line="240" w:before="0" w:after="0"/>
        <w:ind w:left="284"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не находился в употреблении;</w:t>
      </w:r>
    </w:p>
    <w:p>
      <w:pPr>
        <w:pStyle w:val="ListParagraph"/>
        <w:tabs>
          <w:tab w:val="left" w:pos="1134" w:leader="none"/>
        </w:tabs>
        <w:spacing w:lineRule="auto" w:line="240" w:before="0" w:after="0"/>
        <w:ind w:left="284"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не ремонтировался;</w:t>
      </w:r>
    </w:p>
    <w:p>
      <w:pPr>
        <w:pStyle w:val="ListParagraph"/>
        <w:tabs>
          <w:tab w:val="left" w:pos="1134" w:leader="none"/>
        </w:tabs>
        <w:spacing w:lineRule="auto" w:line="240" w:before="0" w:after="0"/>
        <w:ind w:left="284"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не восстанавливался;</w:t>
      </w:r>
    </w:p>
    <w:p>
      <w:pPr>
        <w:pStyle w:val="ListParagraph"/>
        <w:tabs>
          <w:tab w:val="left" w:pos="1134" w:leader="none"/>
        </w:tabs>
        <w:spacing w:lineRule="auto" w:line="240" w:before="0" w:after="0"/>
        <w:ind w:left="284"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не осуществлялась замена его запасных частей;</w:t>
      </w:r>
    </w:p>
    <w:p>
      <w:pPr>
        <w:pStyle w:val="ListParagraph"/>
        <w:tabs>
          <w:tab w:val="left" w:pos="1134" w:leader="none"/>
        </w:tabs>
        <w:spacing w:lineRule="auto" w:line="240" w:before="0" w:after="0"/>
        <w:ind w:left="284"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не восстанавливались его потребительские свойства.</w:t>
      </w:r>
    </w:p>
    <w:p>
      <w:pPr>
        <w:pStyle w:val="Normal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Поставщик гарантирует, что поставляемый товар свободен от прав третьих лиц, не является предметом спора, не находится в залоге, под арестом или иным обременением, а также гарантирует, что к заказчику не будут применены меры материальной ответственности по искам третьих лиц в отношении нарушения патентных прав, а также прав на использование торговой марки или промышленных образцов, связанных с использованием товара или любой их части в Российской Федерации.</w:t>
      </w:r>
    </w:p>
    <w:p>
      <w:pPr>
        <w:pStyle w:val="ListParagraph"/>
        <w:tabs>
          <w:tab w:val="left" w:pos="426" w:leader="none"/>
        </w:tabs>
        <w:spacing w:lineRule="auto" w:line="240" w:before="0" w:after="0"/>
        <w:ind w:left="426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Требования к гарантийному сроку товара и (или) объему предоставления гарантий его качества, к гарантийному обслуживанию товара.</w:t>
      </w:r>
    </w:p>
    <w:p>
      <w:pPr>
        <w:pStyle w:val="Normal"/>
        <w:shd w:val="clear" w:color="auto" w:fill="FFFFFF"/>
        <w:spacing w:lineRule="auto" w:line="240"/>
        <w:ind w:left="284" w:right="18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Гарантийный срок на краны оптоэлектронные для писсуара должен составлять не менее 1 года, но не менее срока гарантийных обязательств, предусмотренных заводом производителем. Наличие гарантии удостоверяется выдачей поставщиком гарантийного талона или иного документа на поставленный товар, заполненный надлежащим образом: с указанием наименования товара, даты начала исчисления гарантийного срока, печати и подписи поставщика, который предоставляется поставщиком вместе с товаром.</w:t>
      </w:r>
    </w:p>
    <w:p>
      <w:pPr>
        <w:pStyle w:val="Normal"/>
        <w:tabs>
          <w:tab w:val="center" w:pos="5293" w:leader="none"/>
          <w:tab w:val="left" w:pos="7170" w:leader="none"/>
        </w:tabs>
        <w:ind w:left="284" w:right="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течение гарантийного срока поставщик обязан за свой счет устранить недостатки, выявленные в товаре и (или) комплектующих к нему, или заменить товар и (или) комплектующие к нему, если не докажет, что недостатки возникли в результате нарушения заказчиком правил эксплуатации товара. Устранение недостатков товара и (или) комплектующие к нему производится в срок не более 30 рабочих дней с даты письменного уведомления поставщика о выявлении таких недостатков. </w:t>
      </w:r>
    </w:p>
    <w:p>
      <w:pPr>
        <w:pStyle w:val="Normal"/>
        <w:tabs>
          <w:tab w:val="left" w:pos="709" w:leader="none"/>
        </w:tabs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Товар ненадлежащего качества возвращается поставщику за его счет после поставки нового товара. </w:t>
      </w:r>
    </w:p>
    <w:p>
      <w:pPr>
        <w:pStyle w:val="NoSpacing"/>
        <w:ind w:left="1211" w:right="1134" w:hanging="0"/>
        <w:jc w:val="center"/>
        <w:rPr>
          <w:rStyle w:val="Strong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Strong"/>
          <w:rFonts w:cs="Times New Roman" w:ascii="Times New Roman" w:hAnsi="Times New Roman"/>
          <w:color w:val="000000"/>
          <w:sz w:val="24"/>
          <w:szCs w:val="24"/>
        </w:rPr>
        <w:t>Упаковка, транспортировка и хранение.</w:t>
      </w:r>
    </w:p>
    <w:p>
      <w:pPr>
        <w:pStyle w:val="NoSpacing"/>
        <w:ind w:left="284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hi-IN" w:bidi="hi-I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i-IN" w:bidi="hi-IN"/>
        </w:rPr>
        <w:t>Упаковка должна обеспечивать сохранность товара во время перевозки различными видами транспорта с учетом возможности ее перевозки и хранения, а также климатических условий, в которых осуществляется перевозка. Товар транспортируют всеми видами транспорта в соответствии с правилами перевозки грузов, действующими на каждом виде транспорта. Риск случайного повреждения товара до его передачи заказчику лежит на поставщике. Товар должен иметь необходимые маркировки, наклейки и пломбы в соответствии с законодательством Российской Федерации.</w:t>
      </w:r>
    </w:p>
    <w:p>
      <w:pPr>
        <w:pStyle w:val="NoSpacing"/>
        <w:ind w:left="284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hi-IN" w:bidi="hi-I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i-IN" w:bidi="hi-IN"/>
        </w:rPr>
        <w:t>Товар должен поставляться в упаковке, обеспечивающей защиту товара от внешних воздействующих факторов (в т. ч. климатических, механических) при транспортировании, хранении и погрузочно-разгрузочных работах и соответствующий требованиям действующим нормативно правовым актам законодательства Российской Федерации в т. ч.</w:t>
      </w:r>
      <w:r>
        <w:rPr/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hi-IN" w:bidi="hi-IN"/>
        </w:rPr>
        <w:t>технический регламент Таможенного союза «О безопасности упаковки» ТР ТС 005/2011 от 16 августа 2011 года N 769.</w:t>
      </w:r>
    </w:p>
    <w:p>
      <w:pPr>
        <w:pStyle w:val="ListParagraph"/>
        <w:spacing w:lineRule="auto" w:line="240" w:before="0" w:after="0"/>
        <w:ind w:left="1211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Иные требования.</w:t>
      </w:r>
    </w:p>
    <w:p>
      <w:pPr>
        <w:pStyle w:val="NoSpacing"/>
        <w:ind w:left="284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hi-IN" w:bidi="hi-I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i-IN" w:bidi="hi-IN"/>
        </w:rPr>
        <w:t>При обнаружении в ходе приемки недостачи и (или) некомплектности товара, стороны составляют и подписывают двусторонний акт о недостаче. Поставщик обязуется поставить недостающее количество товара и (или) комплектующих, в течение 30 календарных дней с момента подписания такого акта.</w:t>
      </w:r>
    </w:p>
    <w:p>
      <w:pPr>
        <w:pStyle w:val="NoSpacing"/>
        <w:ind w:left="284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hi-IN" w:bidi="hi-I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i-IN" w:bidi="hi-IN"/>
        </w:rPr>
        <w:t>В течение 5 рабочих дней со дня подписания товарной накладной или универсального передаточного документа заказчик осуществляет приемку товара по качеству и при отсутствии замечаний направляет поставщику в течение 3 рабочих дней подписанный акт приема-передачи Товара.</w:t>
      </w:r>
    </w:p>
    <w:p>
      <w:pPr>
        <w:pStyle w:val="NoSpacing"/>
        <w:ind w:left="284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hi-IN" w:bidi="hi-I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i-IN" w:bidi="hi-IN"/>
        </w:rPr>
        <w:t>Поставщик обязуется своими силами и за свой счет заменить товар ненадлежащего качества в течение 30 календарных дней с момента получения уведомления об обнаружении недостатков товара.</w:t>
      </w:r>
    </w:p>
    <w:p>
      <w:pPr>
        <w:pStyle w:val="NoSpacing"/>
        <w:ind w:left="284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hi-IN" w:bidi="hi-I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i-IN" w:bidi="hi-IN"/>
        </w:rPr>
        <w:t>Расходы, связанные с возвратом товара ненадлежащего качества, осуществляются за счет средств поставщика.</w:t>
      </w:r>
    </w:p>
    <w:p>
      <w:pPr>
        <w:pStyle w:val="NoSpacing"/>
        <w:ind w:left="284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hi-IN" w:bidi="hi-I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i-IN" w:bidi="hi-IN"/>
        </w:rPr>
        <w:t>Риск случайной гибели товара или повреждения товара, а также право собственности на товар переходит на заказчика после подписания сторонами акта приёма-передачи товара.</w:t>
      </w:r>
    </w:p>
    <w:p>
      <w:pPr>
        <w:pStyle w:val="NoSpacing"/>
        <w:ind w:left="284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hi-IN" w:bidi="hi-I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i-IN" w:bidi="hi-IN"/>
        </w:rPr>
        <w:t>Все виды погрузочно-разгрузочных работ, включая работы с применением грузоподъемных механизмов, осуществляются поставщиком.</w:t>
      </w:r>
    </w:p>
    <w:p>
      <w:pPr>
        <w:pStyle w:val="Normal"/>
        <w:spacing w:lineRule="auto" w:line="240" w:before="0" w:after="0"/>
        <w:jc w:val="both"/>
        <w:rPr/>
      </w:pPr>
      <w:r>
        <w:rPr/>
        <w:drawing>
          <wp:inline distT="0" distB="0" distL="0" distR="0">
            <wp:extent cx="9791700" cy="5362575"/>
            <wp:effectExtent l="0" t="0" r="0" b="0"/>
            <wp:docPr id="1" name="Рисунок 2" descr="\\192.168.20.100\Server\НОВЫЙ СЕРВЕР\Отдел закупок\ЗАКУПКИ\ЗАКУПКИ\2019\Аукцион\Аукцион №2019-2ЭА\Приложение №1 к Т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\\192.168.20.100\Server\НОВЫЙ СЕРВЕР\Отдел закупок\ЗАКУПКИ\ЗАКУПКИ\2019\Аукцион\Аукцион №2019-2ЭА\Приложение №1 к ТЗ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536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right="565" w:hanging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Просим Вас сообщить возможность поставки указанной продукции и направить коммерческое предложение с указанием: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стоимости продукции;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sz w:val="32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стоимость доставки до:</w:t>
      </w:r>
      <w:r>
        <w:rPr>
          <w:iCs/>
        </w:rPr>
        <w:t xml:space="preserve"> </w:t>
      </w:r>
      <w:r>
        <w:rPr>
          <w:b/>
          <w:sz w:val="28"/>
        </w:rPr>
        <w:t>г. Хабаровск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срока поставки, с момента размещения заказа.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8"/>
        </w:rPr>
        <w:t>Также, для обеспечения взаимовыгодных условий сотрудничества просим Вас, по возможности, предоставить минимальную цену поставки.</w:t>
      </w:r>
    </w:p>
    <w:sectPr>
      <w:type w:val="nextPage"/>
      <w:pgSz w:orient="landscape" w:w="16838" w:h="11906"/>
      <w:pgMar w:left="709" w:right="820" w:header="0" w:top="426" w:footer="0" w:bottom="28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211" w:hanging="360"/>
      </w:pPr>
      <w:rPr>
        <w:sz w:val="24"/>
        <w:b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667ac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qFormat/>
    <w:rsid w:val="00294f9d"/>
    <w:pPr>
      <w:keepNext/>
      <w:spacing w:before="240" w:after="60"/>
      <w:outlineLvl w:val="0"/>
    </w:pPr>
    <w:rPr>
      <w:rFonts w:ascii="Cambria" w:hAnsi="Cambria" w:eastAsia="Times New Roman" w:cs="Times New Roman"/>
      <w:b/>
      <w:bCs/>
      <w:sz w:val="32"/>
      <w:szCs w:val="32"/>
      <w:lang w:val="x-none" w:eastAsia="en-US"/>
    </w:rPr>
  </w:style>
  <w:style w:type="paragraph" w:styleId="2">
    <w:name w:val="Heading 2"/>
    <w:basedOn w:val="Normal"/>
    <w:link w:val="20"/>
    <w:uiPriority w:val="9"/>
    <w:semiHidden/>
    <w:unhideWhenUsed/>
    <w:qFormat/>
    <w:rsid w:val="00294f9d"/>
    <w:pPr>
      <w:keepNext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4">
    <w:name w:val="Heading 4"/>
    <w:basedOn w:val="Normal"/>
    <w:link w:val="40"/>
    <w:qFormat/>
    <w:rsid w:val="00fe72ba"/>
    <w:pPr>
      <w:keepNext/>
      <w:spacing w:lineRule="auto" w:line="360" w:before="0" w:after="0"/>
      <w:outlineLvl w:val="3"/>
    </w:pPr>
    <w:rPr>
      <w:rFonts w:ascii="Times New Roman" w:hAnsi="Times New Roman" w:eastAsia="Times New Roman" w:cs="Times New Roman"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basedOn w:val="DefaultParagraphFont"/>
    <w:uiPriority w:val="99"/>
    <w:unhideWhenUsed/>
    <w:rsid w:val="00bd6aa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a211d"/>
    <w:rPr>
      <w:b/>
      <w:bCs/>
    </w:rPr>
  </w:style>
  <w:style w:type="character" w:styleId="Style12" w:customStyle="1">
    <w:name w:val="Заголовок Знак"/>
    <w:basedOn w:val="DefaultParagraphFont"/>
    <w:link w:val="aa"/>
    <w:qFormat/>
    <w:rsid w:val="00fe72ba"/>
    <w:rPr>
      <w:rFonts w:ascii="Arial" w:hAnsi="Arial" w:eastAsia="Times New Roman" w:cs="Arial"/>
      <w:b/>
      <w:bCs/>
      <w:sz w:val="28"/>
      <w:szCs w:val="24"/>
    </w:rPr>
  </w:style>
  <w:style w:type="character" w:styleId="41" w:customStyle="1">
    <w:name w:val="Заголовок 4 Знак"/>
    <w:basedOn w:val="DefaultParagraphFont"/>
    <w:link w:val="4"/>
    <w:qFormat/>
    <w:rsid w:val="00fe72ba"/>
    <w:rPr>
      <w:rFonts w:ascii="Times New Roman" w:hAnsi="Times New Roman" w:eastAsia="Times New Roman" w:cs="Times New Roman"/>
      <w:sz w:val="28"/>
      <w:szCs w:val="20"/>
    </w:rPr>
  </w:style>
  <w:style w:type="character" w:styleId="Style13" w:customStyle="1">
    <w:name w:val="Нижний колонтитул Знак"/>
    <w:basedOn w:val="DefaultParagraphFont"/>
    <w:link w:val="ac"/>
    <w:uiPriority w:val="99"/>
    <w:qFormat/>
    <w:rsid w:val="00fe72ba"/>
    <w:rPr>
      <w:rFonts w:ascii="Times New Roman" w:hAnsi="Times New Roman" w:eastAsia="Times New Roman" w:cs="Times New Roman"/>
      <w:sz w:val="20"/>
      <w:szCs w:val="20"/>
    </w:rPr>
  </w:style>
  <w:style w:type="character" w:styleId="Text" w:customStyle="1">
    <w:name w:val="text"/>
    <w:qFormat/>
    <w:rsid w:val="00707b21"/>
    <w:rPr/>
  </w:style>
  <w:style w:type="character" w:styleId="Bodytext3" w:customStyle="1">
    <w:name w:val="Body text (3)_"/>
    <w:link w:val="Bodytext30"/>
    <w:qFormat/>
    <w:rsid w:val="00086493"/>
    <w:rPr>
      <w:rFonts w:ascii="Times New Roman" w:hAnsi="Times New Roman" w:eastAsia="Times New Roman"/>
      <w:shd w:fill="FFFFFF" w:val="clear"/>
    </w:rPr>
  </w:style>
  <w:style w:type="character" w:styleId="Bodytext2" w:customStyle="1">
    <w:name w:val="Body text (2)_"/>
    <w:link w:val="Bodytext20"/>
    <w:qFormat/>
    <w:rsid w:val="00e66448"/>
    <w:rPr>
      <w:rFonts w:ascii="Times New Roman" w:hAnsi="Times New Roman" w:eastAsia="Times New Roman"/>
      <w:shd w:fill="FFFFFF" w:val="clear"/>
    </w:rPr>
  </w:style>
  <w:style w:type="character" w:styleId="Word" w:customStyle="1">
    <w:name w:val="word"/>
    <w:basedOn w:val="DefaultParagraphFont"/>
    <w:qFormat/>
    <w:rsid w:val="00ca7d27"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294f9d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11" w:customStyle="1">
    <w:name w:val="Заголовок 1 Знак"/>
    <w:basedOn w:val="DefaultParagraphFont"/>
    <w:link w:val="1"/>
    <w:qFormat/>
    <w:rsid w:val="00294f9d"/>
    <w:rPr>
      <w:rFonts w:ascii="Cambria" w:hAnsi="Cambria" w:eastAsia="Times New Roman" w:cs="Times New Roman"/>
      <w:b/>
      <w:bCs/>
      <w:sz w:val="32"/>
      <w:szCs w:val="32"/>
      <w:lang w:val="x-none" w:eastAsia="en-US"/>
    </w:rPr>
  </w:style>
  <w:style w:type="character" w:styleId="Style14" w:customStyle="1">
    <w:name w:val="Абзац списка Знак"/>
    <w:link w:val="a8"/>
    <w:uiPriority w:val="34"/>
    <w:qFormat/>
    <w:locked/>
    <w:rsid w:val="00432ad6"/>
    <w:rPr/>
  </w:style>
  <w:style w:type="character" w:styleId="Style15" w:customStyle="1">
    <w:name w:val="Без интервала Знак"/>
    <w:link w:val="a5"/>
    <w:uiPriority w:val="1"/>
    <w:qFormat/>
    <w:locked/>
    <w:rsid w:val="00636aa7"/>
    <w:rPr>
      <w:rFonts w:eastAsia="Calibri" w:eastAsiaTheme="minorHAnsi"/>
      <w:lang w:eastAsia="en-US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b w:val="false"/>
    </w:rPr>
  </w:style>
  <w:style w:type="character" w:styleId="ListLabel4">
    <w:name w:val="ListLabel 4"/>
    <w:qFormat/>
    <w:rPr>
      <w:b w:val="false"/>
      <w:position w:val="0"/>
      <w:sz w:val="22"/>
      <w:vertAlign w:val="baseline"/>
    </w:rPr>
  </w:style>
  <w:style w:type="character" w:styleId="ListLabel5">
    <w:name w:val="ListLabel 5"/>
    <w:qFormat/>
    <w:rPr>
      <w:b w:val="false"/>
      <w:position w:val="0"/>
      <w:sz w:val="22"/>
      <w:vertAlign w:val="baseline"/>
    </w:rPr>
  </w:style>
  <w:style w:type="character" w:styleId="ListLabel6">
    <w:name w:val="ListLabel 6"/>
    <w:qFormat/>
    <w:rPr>
      <w:b w:val="false"/>
      <w:position w:val="0"/>
      <w:sz w:val="22"/>
      <w:vertAlign w:val="baseline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color w:val="00000A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eastAsia="Times New Roman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sz w:val="28"/>
      <w:szCs w:val="28"/>
    </w:rPr>
  </w:style>
  <w:style w:type="character" w:styleId="ListLabel69">
    <w:name w:val="ListLabel 69"/>
    <w:qFormat/>
    <w:rPr>
      <w:sz w:val="28"/>
      <w:szCs w:val="28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eastAsia="Calibri"/>
      <w:b/>
      <w:color w:val="000000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ascii="Times New Roman" w:hAnsi="Times New Roman"/>
      <w:b w:val="false"/>
      <w:sz w:val="24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NoSpacing">
    <w:name w:val="No Spacing"/>
    <w:link w:val="a6"/>
    <w:uiPriority w:val="99"/>
    <w:qFormat/>
    <w:rsid w:val="0086511d"/>
    <w:pPr>
      <w:widowControl/>
      <w:bidi w:val="0"/>
      <w:spacing w:lineRule="auto" w:line="240" w:before="0" w:after="0"/>
      <w:jc w:val="left"/>
    </w:pPr>
    <w:rPr>
      <w:rFonts w:eastAsia="Calibri" w:eastAsiaTheme="minorHAnsi" w:ascii="Calibri" w:hAnsi="Calibri" w:cs=""/>
      <w:color w:val="auto"/>
      <w:sz w:val="22"/>
      <w:szCs w:val="22"/>
      <w:lang w:eastAsia="en-US" w:val="ru-RU" w:bidi="ar-SA"/>
    </w:rPr>
  </w:style>
  <w:style w:type="paragraph" w:styleId="12" w:customStyle="1">
    <w:name w:val="Без интервала1"/>
    <w:uiPriority w:val="99"/>
    <w:qFormat/>
    <w:rsid w:val="002f2cf1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sz w:val="22"/>
      <w:szCs w:val="22"/>
      <w:lang w:eastAsia="en-US" w:val="ru-RU" w:bidi="ar-SA"/>
    </w:rPr>
  </w:style>
  <w:style w:type="paragraph" w:styleId="ListParagraph">
    <w:name w:val="List Paragraph"/>
    <w:basedOn w:val="Normal"/>
    <w:link w:val="a9"/>
    <w:uiPriority w:val="99"/>
    <w:qFormat/>
    <w:rsid w:val="004f1e8c"/>
    <w:pPr>
      <w:spacing w:before="0" w:after="200"/>
      <w:ind w:left="720" w:hanging="0"/>
      <w:contextualSpacing/>
    </w:pPr>
    <w:rPr/>
  </w:style>
  <w:style w:type="paragraph" w:styleId="Style21">
    <w:name w:val="Title"/>
    <w:basedOn w:val="Normal"/>
    <w:link w:val="ab"/>
    <w:qFormat/>
    <w:rsid w:val="00fe72ba"/>
    <w:pPr>
      <w:spacing w:lineRule="auto" w:line="240" w:before="0" w:after="0"/>
      <w:jc w:val="center"/>
    </w:pPr>
    <w:rPr>
      <w:rFonts w:ascii="Arial" w:hAnsi="Arial" w:eastAsia="Times New Roman" w:cs="Arial"/>
      <w:b/>
      <w:bCs/>
      <w:sz w:val="28"/>
      <w:szCs w:val="24"/>
    </w:rPr>
  </w:style>
  <w:style w:type="paragraph" w:styleId="Style22">
    <w:name w:val="Footer"/>
    <w:basedOn w:val="Normal"/>
    <w:link w:val="ad"/>
    <w:uiPriority w:val="99"/>
    <w:rsid w:val="00fe72ba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BlockText">
    <w:name w:val="Block Text"/>
    <w:basedOn w:val="Normal"/>
    <w:qFormat/>
    <w:rsid w:val="00fe72ba"/>
    <w:pPr>
      <w:overflowPunct w:val="true"/>
      <w:spacing w:lineRule="auto" w:line="240" w:before="0" w:after="0"/>
      <w:ind w:left="426" w:right="141" w:firstLine="142"/>
      <w:jc w:val="both"/>
    </w:pPr>
    <w:rPr>
      <w:rFonts w:ascii="Arial" w:hAnsi="Arial" w:eastAsia="Times New Roman" w:cs="Times New Roman"/>
      <w:szCs w:val="20"/>
      <w:lang w:eastAsia="ar-SA"/>
    </w:rPr>
  </w:style>
  <w:style w:type="paragraph" w:styleId="Bodytext31" w:customStyle="1">
    <w:name w:val="Body text (3)"/>
    <w:basedOn w:val="Normal"/>
    <w:link w:val="Bodytext3"/>
    <w:qFormat/>
    <w:rsid w:val="00086493"/>
    <w:pPr>
      <w:widowControl w:val="false"/>
      <w:shd w:val="clear" w:color="auto" w:fill="FFFFFF"/>
      <w:spacing w:lineRule="exact" w:line="315" w:before="0" w:after="300"/>
      <w:jc w:val="center"/>
    </w:pPr>
    <w:rPr>
      <w:rFonts w:ascii="Times New Roman" w:hAnsi="Times New Roman" w:eastAsia="Times New Roman"/>
      <w:b/>
      <w:bCs/>
    </w:rPr>
  </w:style>
  <w:style w:type="paragraph" w:styleId="Bodytext21" w:customStyle="1">
    <w:name w:val="Body text (2)"/>
    <w:basedOn w:val="Normal"/>
    <w:link w:val="Bodytext2"/>
    <w:qFormat/>
    <w:rsid w:val="00e66448"/>
    <w:pPr>
      <w:widowControl w:val="false"/>
      <w:shd w:val="clear" w:color="auto" w:fill="FFFFFF"/>
      <w:spacing w:lineRule="exact" w:line="255" w:before="60" w:after="0"/>
    </w:pPr>
    <w:rPr>
      <w:rFonts w:ascii="Times New Roman" w:hAnsi="Times New Roman" w:eastAsia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bd6aa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8F899-93BE-4236-B98E-80259AD1E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Application>LibreOffice/5.1.6.2$Linux_X86_64 LibreOffice_project/10m0$Build-2</Application>
  <Pages>4</Pages>
  <Words>993</Words>
  <Characters>6530</Characters>
  <CharactersWithSpaces>7358</CharactersWithSpaces>
  <Paragraphs>171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2018-08-09T05:40:00Z</dcterms:created>
  <dc:creator>User</dc:creator>
  <dc:description/>
  <dc:language>ru-RU</dc:language>
  <cp:lastModifiedBy/>
  <dcterms:modified xsi:type="dcterms:W3CDTF">2019-02-21T12:22:18Z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