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3644" w:leader="none"/>
        </w:tabs>
        <w:rPr>
          <w:color w:val="000000"/>
        </w:rPr>
      </w:pPr>
      <w:r>
        <w:rPr>
          <w:color w:val="000000"/>
        </w:rPr>
        <w:tab/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Техническое задание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на поставку </w:t>
      </w:r>
      <w:r>
        <w:rPr/>
        <w:t>сырья, материалов и комплектующих изделий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color w:val="000000"/>
        </w:rPr>
        <w:t xml:space="preserve">Предмет закупки: Поставка </w:t>
      </w:r>
      <w:r>
        <w:rPr/>
        <w:t xml:space="preserve">толщиномера </w:t>
      </w:r>
      <w:r>
        <w:rPr>
          <w:lang w:val="en-US"/>
        </w:rPr>
        <w:t>Salutron</w:t>
      </w:r>
      <w:r>
        <w:rPr/>
        <w:t xml:space="preserve"> </w:t>
      </w:r>
      <w:r>
        <w:rPr>
          <w:lang w:val="en-US"/>
        </w:rPr>
        <w:t>ComBi</w:t>
      </w:r>
      <w:r>
        <w:rPr/>
        <w:t xml:space="preserve"> </w:t>
      </w:r>
      <w:r>
        <w:rPr>
          <w:lang w:val="en-US"/>
        </w:rPr>
        <w:t>D</w:t>
      </w:r>
      <w:r>
        <w:rPr/>
        <w:t>3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>Северск 2019</w:t>
      </w:r>
      <w:r>
        <w:br w:type="page"/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СОДЕРЖАНИЕ</w:t>
      </w:r>
    </w:p>
    <w:tbl>
      <w:tblPr>
        <w:tblW w:w="11058" w:type="dxa"/>
        <w:jc w:val="left"/>
        <w:tblInd w:w="-88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"/>
        <w:gridCol w:w="9782"/>
        <w:gridCol w:w="851"/>
      </w:tblGrid>
      <w:tr>
        <w:trPr>
          <w:trHeight w:val="658" w:hRule="atLeast"/>
        </w:trPr>
        <w:tc>
          <w:tcPr>
            <w:tcW w:w="10207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РАЗДЕЛ 1. ОБЩИЕ СВЕДЕНИЯ 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Подраздел 1.1 Наименование 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Подраздел 1.2 Сведения о новизне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Подраздел 1.3 Этапы разработки / изготовления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Подраздел 1.4 Документы для разработки / изготовления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Подраздел 1.5 Код ОКП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2. ОБЛАСТЬ ПРИМЕНЕНИЯ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3. УСЛОВИЯ ЭКСПЛУАТАЦИИ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4. ТЕХНИЧЕСКИЕ ТРЕБОВАНИЯ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Подраздел 4.1 Технические, функциональные и качественные характеристики (потребительские свойства) товаров 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Подраздел 4.2. Требования к надежности 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Подраздел 4.3. Требования к составным частям, исходным и эксплуатационным материалам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Подраздел 4.4 Требования к маркировке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Подраздел 4.5 Требования к упаковке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5. ТРЕБОВАНИЯ ПО ПРАВИЛАМ СДАЧИ И ПРИЕМКИ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tabs>
                <w:tab w:val="left" w:pos="851" w:leader="none"/>
              </w:tabs>
              <w:rPr>
                <w:color w:val="000000"/>
              </w:rPr>
            </w:pPr>
            <w:r>
              <w:rPr>
                <w:color w:val="000000"/>
              </w:rPr>
              <w:t>Подраздел 5.1 Порядок сдачи и приемки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tabs>
                <w:tab w:val="left" w:pos="851" w:leader="none"/>
              </w:tabs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tabs>
                <w:tab w:val="left" w:pos="1276" w:leader="none"/>
              </w:tabs>
              <w:rPr>
                <w:color w:val="000000"/>
              </w:rPr>
            </w:pPr>
            <w:r>
              <w:rPr>
                <w:color w:val="000000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tabs>
                <w:tab w:val="left" w:pos="1276" w:leader="none"/>
              </w:tabs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6. ТРЕБОВАНИЯ К ТРАНСПОРТИРОВАНИЮ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7. ТРЕБОВАНИЯ К ХРАНЕНИЮ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8. ТРЕБОВАНИЯ К ОБЪЕМУ И/ИЛИ СРОКУ ПРЕДОСТАВЛЕНИЯ ГАРАНТИЙ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9. ТРЕБОВАНИЯ К ОБСЛУЖИВАНИЮ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10. ЭКОЛОГИЧЕСКИЕ ТРЕБОВАНИЯ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11. ТРЕБОВАНИЯ ПО БЕЗОПАСНОСТИ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12. ТРЕБОВАНИЯ К КАЧЕСТВУ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13. ДОПОЛНИТЕЛЬНЫЕ (ИНЫЕ) ТРЕБОВАНИЯ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14. ТРЕБОВАНИЯ К КОЛИЧЕСТВУ И СРОКУ (ПЕРИОДИЧНОСТИ) ПОСТАВКИ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15. ТРЕБОВАНИЕ К ФОРМЕ ПРЕДСТАВЛЯЕМОЙ  ИНФОРМАЦИИ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16. ПЕРЕЧЕНЬ ПРИНЯТЫХ СОКРАЩЕНИЙ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/>
        <w:tc>
          <w:tcPr>
            <w:tcW w:w="4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82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РАЗДЕЛ 17. ПЕРЕЧЕНЬ ПРИЛОЖЕНИЙ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ind w:right="51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pStyle w:val="Normal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1. ОБЩИЕ СВЕДЕНИЯ</w:t>
      </w:r>
    </w:p>
    <w:tbl>
      <w:tblPr>
        <w:tblpPr w:bottomFromText="0" w:horzAnchor="margin" w:leftFromText="180" w:rightFromText="180" w:tblpX="0" w:tblpXSpec="center" w:tblpY="245" w:topFromText="0" w:vertAnchor="text"/>
        <w:tblW w:w="1017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8788"/>
        <w:gridCol w:w="851"/>
      </w:tblGrid>
      <w:tr>
        <w:trPr>
          <w:trHeight w:val="60" w:hRule="atLeast"/>
        </w:trPr>
        <w:tc>
          <w:tcPr>
            <w:tcW w:w="10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Подраздел 1.1 </w:t>
            </w:r>
          </w:p>
        </w:tc>
      </w:tr>
      <w:tr>
        <w:trPr>
          <w:trHeight w:val="27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</w:t>
            </w:r>
          </w:p>
        </w:tc>
      </w:tr>
      <w:tr>
        <w:trPr>
          <w:trHeight w:val="27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4" w:leader="none"/>
                <w:tab w:val="center" w:pos="4677" w:leader="none"/>
                <w:tab w:val="right" w:pos="9355" w:leader="none"/>
              </w:tabs>
              <w:ind w:right="33" w:firstLine="318"/>
              <w:jc w:val="both"/>
              <w:rPr>
                <w:color w:val="000000"/>
                <w:sz w:val="24"/>
                <w:szCs w:val="24"/>
              </w:rPr>
            </w:pPr>
            <w:bookmarkStart w:id="0" w:name="__DdeLink__800_485630551"/>
            <w:r>
              <w:rPr>
                <w:color w:val="000000"/>
                <w:sz w:val="24"/>
                <w:szCs w:val="24"/>
              </w:rPr>
              <w:t xml:space="preserve">Толщиномер покрытий </w:t>
            </w:r>
            <w:r>
              <w:rPr>
                <w:color w:val="000000"/>
                <w:sz w:val="24"/>
                <w:szCs w:val="24"/>
                <w:lang w:val="en-US"/>
              </w:rPr>
              <w:t>Salutron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ComBi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bookmarkEnd w:id="0"/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1шт.</w:t>
            </w:r>
          </w:p>
        </w:tc>
      </w:tr>
      <w:tr>
        <w:trPr>
          <w:trHeight w:val="22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10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>Подраздел 1.2 Сведения о новизне</w:t>
            </w:r>
          </w:p>
        </w:tc>
      </w:tr>
      <w:tr>
        <w:trPr>
          <w:trHeight w:val="60" w:hRule="atLeast"/>
        </w:trPr>
        <w:tc>
          <w:tcPr>
            <w:tcW w:w="10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Поставляемое оборудование должно быть новым (не бывшим в употреблении, не восстановленным), не являться выставочным образцом, свободным от прав третьих лиц. Не допускается поставка оборудования, собранного из восстановленных узлов и агрегатов.</w:t>
            </w:r>
          </w:p>
        </w:tc>
      </w:tr>
      <w:tr>
        <w:trPr>
          <w:trHeight w:val="94" w:hRule="atLeast"/>
        </w:trPr>
        <w:tc>
          <w:tcPr>
            <w:tcW w:w="10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 xml:space="preserve">Подраздел 1.3 </w:t>
            </w:r>
            <w:r>
              <w:rPr>
                <w:color w:val="000000"/>
                <w:sz w:val="26"/>
                <w:szCs w:val="26"/>
              </w:rPr>
              <w:t>Этапы разработки / изготовления</w:t>
            </w:r>
          </w:p>
        </w:tc>
      </w:tr>
      <w:tr>
        <w:trPr>
          <w:trHeight w:val="211" w:hRule="atLeast"/>
        </w:trPr>
        <w:tc>
          <w:tcPr>
            <w:tcW w:w="10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8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>
        <w:trPr>
          <w:trHeight w:val="120" w:hRule="atLeast"/>
        </w:trPr>
        <w:tc>
          <w:tcPr>
            <w:tcW w:w="10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 xml:space="preserve">Подраздел 1.4 </w:t>
            </w:r>
            <w:r>
              <w:rPr>
                <w:color w:val="000000"/>
                <w:sz w:val="26"/>
                <w:szCs w:val="26"/>
              </w:rPr>
              <w:t>Документы для разработки / изготовления</w:t>
            </w:r>
          </w:p>
        </w:tc>
      </w:tr>
      <w:tr>
        <w:trPr>
          <w:trHeight w:val="82" w:hRule="atLeast"/>
        </w:trPr>
        <w:tc>
          <w:tcPr>
            <w:tcW w:w="10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8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требуется</w:t>
            </w:r>
          </w:p>
        </w:tc>
      </w:tr>
      <w:tr>
        <w:trPr>
          <w:trHeight w:val="88" w:hRule="atLeast"/>
        </w:trPr>
        <w:tc>
          <w:tcPr>
            <w:tcW w:w="10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>Подраздел 1.5 Код ОКП</w:t>
            </w:r>
          </w:p>
        </w:tc>
      </w:tr>
      <w:tr>
        <w:trPr>
          <w:trHeight w:val="121" w:hRule="atLeast"/>
        </w:trPr>
        <w:tc>
          <w:tcPr>
            <w:tcW w:w="101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18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2. ОБЛАСТЬ ПРИМЕНЕНИЯ</w:t>
      </w:r>
    </w:p>
    <w:tbl>
      <w:tblPr>
        <w:tblW w:w="1006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65"/>
      </w:tblGrid>
      <w:tr>
        <w:trPr>
          <w:trHeight w:val="106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Прибор предназначен для измерения толщины лакокрасочных, гальванических и защитных покрытий на магнитном и немагнитном металле.</w:t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3. УСЛОВИЯ ЭКСПЛУАТАЦИИ</w:t>
      </w:r>
    </w:p>
    <w:tbl>
      <w:tblPr>
        <w:tblW w:w="1006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065"/>
      </w:tblGrid>
      <w:tr>
        <w:trPr>
          <w:trHeight w:val="269" w:hRule="atLeast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6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технической документацией.</w:t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4. ТЕХНИЧЕСКИЕ ТРЕБОВАНИЯ</w:t>
      </w:r>
    </w:p>
    <w:tbl>
      <w:tblPr>
        <w:tblW w:w="1006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32"/>
        <w:gridCol w:w="5032"/>
      </w:tblGrid>
      <w:tr>
        <w:trPr>
          <w:trHeight w:val="562" w:hRule="atLeast"/>
        </w:trPr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Подраздел 4.1. Технические, функциональные и качественные характеристики (потребительские свойства) товаров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подложки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Сталь, железо немагнитные металлы(цинк, медь, латунь, алюминий, нержавеющая сталь)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Диапазон измерений, мкм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0-3500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Дискретность измерений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0.1 мкм в диапазоне  0.0- 99.9 мкм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мкм   в диапазоне 100 - 999 мкм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0.01  мм в диапазоне 1.00-3.50 мм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Погрешность измерений, мкм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0 - 1000 мкм ± (2 мкм + 2%)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1001-3500 мкм  ±3,5%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размер объекта, мм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x 10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изгиб выпуклости вогнутости радиус кривизны или диаметр, мм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Минимальная толщина подложки, мм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Fe:     0.20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NFe:   0.05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Диапазон рабочих температур, °C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+60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Диапазон температур хранения, °C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-10 - +60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дисплея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4-разрядный жидкокристаллический дисплей (LCD)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В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Габаритные размеры (ДxШxВ), мм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118x58x38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Масса электронного блока с элементами питания, г.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>
        <w:trPr>
          <w:trHeight w:val="562" w:hRule="atLeast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непрерывной работы, ч.</w:t>
            </w:r>
          </w:p>
        </w:tc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часов</w:t>
            </w:r>
          </w:p>
        </w:tc>
      </w:tr>
      <w:tr>
        <w:trPr>
          <w:trHeight w:val="131" w:hRule="atLeast"/>
        </w:trPr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>Подраздел 4.2. Требования к надежности</w:t>
            </w:r>
          </w:p>
        </w:tc>
      </w:tr>
      <w:tr>
        <w:trPr>
          <w:trHeight w:val="335" w:hRule="atLeast"/>
        </w:trPr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Гарантийный срок: не менее 12 месяцев с момента приемки оборудования.</w:t>
            </w:r>
          </w:p>
        </w:tc>
      </w:tr>
      <w:tr>
        <w:trPr>
          <w:trHeight w:val="493" w:hRule="atLeast"/>
        </w:trPr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>Подраздел 4.3. Требования к составным частям, исходным и эксплуатационным материалам</w:t>
            </w:r>
          </w:p>
        </w:tc>
      </w:tr>
      <w:tr>
        <w:trPr>
          <w:trHeight w:val="120" w:hRule="atLeast"/>
        </w:trPr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>Подраздел 4.4 Требования к маркировке</w:t>
            </w:r>
          </w:p>
        </w:tc>
      </w:tr>
      <w:tr>
        <w:trPr>
          <w:trHeight w:val="132" w:hRule="atLeast"/>
        </w:trPr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</w:rPr>
              <w:t>Поставляемое оборудование должно иметь маркировку обозначения, нанесенную на упаковку и непосредственно на оборудование.</w:t>
            </w:r>
          </w:p>
        </w:tc>
      </w:tr>
      <w:tr>
        <w:trPr>
          <w:trHeight w:val="60" w:hRule="atLeast"/>
        </w:trPr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 4.5 Требования к упаковке</w:t>
            </w:r>
          </w:p>
        </w:tc>
      </w:tr>
      <w:tr>
        <w:trPr>
          <w:trHeight w:val="224" w:hRule="atLeast"/>
        </w:trPr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поставляется в специальной упаковке, соответствующей стандартам, ТУ, обязательным правилам и требованиям для тары и упаковки. Упаковка обеспечивает полную сохранность оборудования на весь срок его транспортировки с учетом перегрузок и длительного хранения.</w:t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5. ТРЕБОВАНИЯ ПО ПРАВИЛАМ СДАЧИ И ПРИЕМКИ</w:t>
      </w:r>
    </w:p>
    <w:tbl>
      <w:tblPr>
        <w:tblW w:w="992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23"/>
      </w:tblGrid>
      <w:tr>
        <w:trPr>
          <w:trHeight w:val="258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 5.1 Порядок сдачи и приемки</w:t>
            </w:r>
          </w:p>
        </w:tc>
      </w:tr>
      <w:tr>
        <w:trPr>
          <w:trHeight w:val="273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Поставщик обязан подготовить Продукцию к передаче Покупателю: затарить (упаковать) надлежащим образом, обеспечивающим ее сохранность при перевозке и хранении, а также идентифицировать Продукцию в соответствии с действующим законодательством.</w:t>
            </w:r>
          </w:p>
          <w:p>
            <w:pPr>
              <w:pStyle w:val="Normal"/>
              <w:ind w:firstLine="8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собственности на продукцию переходит к Покупателю в момент получения Продукции от транспортной организации либо в момент получения Продукции непосредственно от поставщика в зависимости от способа доставки. Риск случайной гибели или случайного повреждения Продукции переходит на Покупателя с момента перехода на последнего права собственности.</w:t>
            </w:r>
          </w:p>
        </w:tc>
      </w:tr>
      <w:tr>
        <w:trPr>
          <w:trHeight w:val="226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>
        <w:trPr>
          <w:trHeight w:val="399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  <w:tab w:val="center" w:pos="4677" w:leader="none"/>
                <w:tab w:val="right" w:pos="9355" w:leader="none"/>
              </w:tabs>
              <w:ind w:right="33" w:firstLine="8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Отгрузка товара сопровождается руководством (инструкцией) по эксплуатации, сертификатами (паспортами) качества, свидетельством о поверке, сертификатом соответствия, в котором должно быть указано: наименование предприятия изготовителя и его товарный знак, наименование продукции, обозначение НД, номер партии, показатели качества, масса нетто партии, дата изготовления.</w:t>
            </w:r>
          </w:p>
          <w:p>
            <w:pPr>
              <w:pStyle w:val="Normal"/>
              <w:tabs>
                <w:tab w:val="left" w:pos="284" w:leader="none"/>
                <w:tab w:val="center" w:pos="4677" w:leader="none"/>
                <w:tab w:val="right" w:pos="9355" w:leader="none"/>
              </w:tabs>
              <w:ind w:right="33" w:firstLine="8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Вся сопроводительная документация должна быть представлена с аутентичным русским переводом.</w:t>
            </w:r>
          </w:p>
          <w:p>
            <w:pPr>
              <w:pStyle w:val="Normal"/>
              <w:tabs>
                <w:tab w:val="left" w:pos="284" w:leader="none"/>
                <w:tab w:val="center" w:pos="4677" w:leader="none"/>
                <w:tab w:val="right" w:pos="9355" w:leader="none"/>
              </w:tabs>
              <w:ind w:right="33" w:firstLine="8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Поставщик направляет Покупателю оригиналы счета-фактуры; товарной накладной по почте не позднее 5 календарных дней после поставки в адрес покупателя. В товарной накладной, счете-фактуре обязательно указываются следующие реквизиты: грузоотправитель, поставщик, покупатель, а также номер, дата договора и спецификации.</w:t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6. ТРЕБОВАНИЯ К ТРАНСПОРТИРОВАНИЮ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tbl>
      <w:tblPr>
        <w:tblW w:w="992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23"/>
      </w:tblGrid>
      <w:tr>
        <w:trPr>
          <w:trHeight w:val="60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5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Транспортировка осуществляется в упаковке предприятия-изготовителя в соответствии с правилами перевозок грузов.</w:t>
            </w:r>
          </w:p>
          <w:p>
            <w:pPr>
              <w:pStyle w:val="Normal"/>
              <w:ind w:firstLine="7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 поставки: </w:t>
            </w:r>
            <w:r>
              <w:rPr>
                <w:sz w:val="24"/>
                <w:szCs w:val="24"/>
              </w:rPr>
              <w:t xml:space="preserve">ООО «Прибор-Сервис», Томская обл. г. Северск, дор.Автодорога, 14/19, стр.№55. </w:t>
            </w:r>
          </w:p>
          <w:p>
            <w:pPr>
              <w:pStyle w:val="Normal"/>
              <w:spacing w:lineRule="atLeast" w:line="240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доставки: </w:t>
            </w:r>
          </w:p>
          <w:p>
            <w:pPr>
              <w:pStyle w:val="Normal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автотранспортом до терминала транспортной компании в г. Томск, далее самовывоз  до склада ООО «Прибор-Сервис», Томская обл. г. Северск, дор.Автодорога, 14/19, стр.№55. </w:t>
            </w:r>
          </w:p>
          <w:p>
            <w:pPr>
              <w:pStyle w:val="Normal"/>
              <w:spacing w:lineRule="atLeast" w:line="240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самовывоз со склада поставщика в г. Томске.</w:t>
            </w:r>
          </w:p>
          <w:p>
            <w:pPr>
              <w:pStyle w:val="Normal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автотранспортом поставщика до склада ООО «Прибор-Сервис» г. Северск , дор.Автодорога, 14/19, стр.№55. </w:t>
            </w:r>
          </w:p>
          <w:p>
            <w:pPr>
              <w:pStyle w:val="Normal"/>
              <w:ind w:firstLine="743"/>
              <w:rPr>
                <w:i/>
                <w:i/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(г. Северск является закрытым административным территориальным образованием (ЗАТО). В связи с чем, въезд на территорию г. Северска осуществляется только после оформления пропуска по срокам в течение 30 календарных дней).</w:t>
            </w:r>
          </w:p>
        </w:tc>
      </w:tr>
    </w:tbl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7. ТРЕБОВАНИЯ К ХРАНЕНИЮ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60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5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требованиями изготовителя. </w:t>
            </w:r>
          </w:p>
        </w:tc>
      </w:tr>
    </w:tbl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8. ТРЕБОВАНИЯ К ОБЪЕМУ И/ИЛИ СРОКУ ПРЕДОСТАВЛЕНИЯ ГАРАНТИЙ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Гарантийный срок: не менее 12 месяцев.</w:t>
            </w:r>
          </w:p>
        </w:tc>
      </w:tr>
    </w:tbl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9. ТРЕБОВАНИЯ К ОБСЛУЖИВАНИЮ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60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требованиями изготовителя.</w:t>
            </w:r>
          </w:p>
        </w:tc>
      </w:tr>
    </w:tbl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10. ЭКОЛОГИЧЕСКИЕ ТРЕБОВАНИЯ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60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предъявляются.</w:t>
            </w:r>
          </w:p>
        </w:tc>
      </w:tr>
    </w:tbl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11. ТРЕБОВАНИЯ ПО БЕЗОПАСНОСТИ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418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предъявляются.</w:t>
            </w:r>
          </w:p>
        </w:tc>
      </w:tr>
    </w:tbl>
    <w:p>
      <w:pPr>
        <w:pStyle w:val="Normal"/>
        <w:tabs>
          <w:tab w:val="left" w:pos="1392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12. ТРЕБОВАНИЯ К КАЧЕСТВУ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5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Прибор должен 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 xml:space="preserve">относиться к СИ, тип СИ должен быть утвержденного типа и находится в Государственном реестре средств измерений. </w:t>
            </w:r>
            <w:r>
              <w:rPr>
                <w:color w:val="000000"/>
                <w:spacing w:val="-6"/>
                <w:sz w:val="24"/>
                <w:szCs w:val="24"/>
              </w:rPr>
              <w:t>Метрологические характеристики прибора должны быть подтверждены первичной поверкой с приложением свидетельства о поверке.</w:t>
            </w:r>
          </w:p>
          <w:p>
            <w:pPr>
              <w:pStyle w:val="Normal"/>
              <w:ind w:firstLine="885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Качество и комплектность поставляемой продукции должно соответствовать условиям договора. Качество продукции удостоверяется сертификатами соответствия (паспортом) качества, а также иными документами, предусмотренными действующим законодательством, подтверждающими качество продукции.</w:t>
            </w:r>
          </w:p>
          <w:p>
            <w:pPr>
              <w:pStyle w:val="Normal"/>
              <w:ind w:firstLine="885"/>
              <w:jc w:val="both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 случае, если участник предлагает к поставке товар по другой Нормативно-Технической документации (аналог, эквивалент), необходимо к заявке участника в запросе цен приложить заверенные документы: сертификат/декларацию соответствия, выписку из ТУ, паспорта на товар, а также любые другие заверенные документы на усмотрение участника процедуры закупки, подтверждающие соответствие технических характеристик предлагаемого к поставке товара требованиям Заказчика.</w:t>
            </w:r>
          </w:p>
        </w:tc>
      </w:tr>
    </w:tbl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13. ДОПОЛНИТЕЛЬНЫЕ (ИНЫЕ) ТРЕБОВАНИЯ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5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Условия оплаты: </w:t>
            </w:r>
            <w:r>
              <w:rPr>
                <w:sz w:val="24"/>
                <w:szCs w:val="24"/>
              </w:rPr>
              <w:t>Покупатель осуществляет оплату товара на расчетный счет поставщика в размере 100% по факту поставки в течение 45 (сорока пяти) календарных дней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14. ТРЕБОВАНИЯ К КОЛИЧЕСТВУ И СРОКУ (ПЕРИОДИЧНОСТИ) ПОСТАВКИ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620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0"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поставляется в количестве, указанном в п.1.1, раздела 1 настоящей технической документации.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 – 30 календарных дней с момента получения авансового платежа.</w:t>
            </w:r>
          </w:p>
          <w:p>
            <w:pPr>
              <w:pStyle w:val="ListParagraph"/>
              <w:ind w:left="318" w:hanging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15. ТРЕБОВАНИЕ К ФОРМЕ ПРЕДСТАВЛЯЕМОЙ ИНФОРМАЦИИ</w:t>
      </w:r>
    </w:p>
    <w:tbl>
      <w:tblPr>
        <w:tblW w:w="9781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399" w:hRule="atLeast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8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документация должна быть предоставлена на русском языке (или с сопровождающим переводом на русский язык), заверенная уполномоченным лицом и печатью поставщика.</w:t>
            </w:r>
          </w:p>
          <w:p>
            <w:pPr>
              <w:pStyle w:val="Normal"/>
              <w:ind w:firstLine="318"/>
              <w:jc w:val="both"/>
              <w:rPr>
                <w:i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Товарная накладная, счет и/или счета-фактура должны быть заполнены в соответствии с требованиями НК РФ.</w:t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  <w:t>РАЗДЕЛ 16. ПЕРЕЧЕНЬ ПРИНЯТЫХ СОКРАЩЕНИЙ</w:t>
      </w:r>
    </w:p>
    <w:tbl>
      <w:tblPr>
        <w:tblW w:w="978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ОКП – общероссийский классификатор продукции</w:t>
            </w:r>
          </w:p>
          <w:p>
            <w:pPr>
              <w:pStyle w:val="Normal"/>
              <w:ind w:firstLine="3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 – средство измерения</w:t>
            </w:r>
          </w:p>
        </w:tc>
      </w:tr>
    </w:tbl>
    <w:p>
      <w:pPr>
        <w:pStyle w:val="Normal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firstLine="708"/>
        <w:jc w:val="center"/>
        <w:rPr>
          <w:color w:val="000000"/>
        </w:rPr>
      </w:pPr>
      <w:r>
        <w:rPr>
          <w:color w:val="000000"/>
        </w:rPr>
        <w:t>РАЗДЕЛ 17. ПЕРЕЧЕНЬ ПРИЛОЖЕНИЙ</w:t>
      </w:r>
    </w:p>
    <w:tbl>
      <w:tblPr>
        <w:tblW w:w="963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2376"/>
        <w:gridCol w:w="4820"/>
        <w:gridCol w:w="2443"/>
      </w:tblGrid>
      <w:tr>
        <w:trPr>
          <w:trHeight w:val="307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приложения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страницы</w:t>
            </w:r>
          </w:p>
        </w:tc>
      </w:tr>
      <w:tr>
        <w:trPr>
          <w:trHeight w:val="307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инженер                                                               А.А. Боев          «___» _______ 2019г;</w:t>
      </w:r>
    </w:p>
    <w:p>
      <w:pPr>
        <w:pStyle w:val="Normal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Зам. главного инженера</w:t>
        <w:tab/>
        <w:tab/>
        <w:tab/>
        <w:tab/>
        <w:t xml:space="preserve">           В.В. Полуянов  «___» _______  2019г;</w:t>
      </w:r>
    </w:p>
    <w:p>
      <w:pPr>
        <w:pStyle w:val="Normal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ОЗиПП</w:t>
        <w:tab/>
        <w:tab/>
        <w:tab/>
        <w:tab/>
        <w:tab/>
        <w:t xml:space="preserve">           П.Б. Гробов       «___» _______ 2019г;</w:t>
      </w:r>
    </w:p>
    <w:p>
      <w:pPr>
        <w:pStyle w:val="Normal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Экономист по закупкам</w:t>
        <w:tab/>
        <w:tab/>
        <w:tab/>
        <w:tab/>
        <w:t xml:space="preserve">           Е.В. Савенко      «___» _______ 2019г;</w:t>
      </w:r>
    </w:p>
    <w:p>
      <w:pPr>
        <w:pStyle w:val="Normal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rPr/>
      </w:pPr>
      <w:r>
        <w:rPr>
          <w:rFonts w:eastAsia="Calibri"/>
          <w:sz w:val="24"/>
          <w:szCs w:val="24"/>
          <w:lang w:eastAsia="en-US"/>
        </w:rPr>
        <w:t>Инженер-технолог</w:t>
        <w:tab/>
        <w:tab/>
        <w:tab/>
        <w:tab/>
        <w:tab/>
        <w:t xml:space="preserve">           А.В. Юров          «___» _______ 2019г.</w:t>
      </w:r>
    </w:p>
    <w:sectPr>
      <w:footerReference w:type="default" r:id="rId2"/>
      <w:type w:val="nextPage"/>
      <w:pgSz w:w="11906" w:h="16838"/>
      <w:pgMar w:left="1276" w:right="567" w:header="0" w:top="1134" w:footer="709" w:bottom="993" w:gutter="0"/>
      <w:pgNumType w:start="1"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889655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74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c329b9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c329b9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Normal"/>
    <w:link w:val="40"/>
    <w:qFormat/>
    <w:rsid w:val="00db7878"/>
    <w:pPr>
      <w:keepNext/>
      <w:outlineLvl w:val="3"/>
    </w:pPr>
    <w:rPr>
      <w:b/>
      <w:sz w:val="22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uiPriority w:val="99"/>
    <w:qFormat/>
    <w:rsid w:val="00c074c8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e44842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d06ad8"/>
    <w:rPr>
      <w:color w:val="003366"/>
      <w:u w:val="single"/>
    </w:rPr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f2380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db7878"/>
    <w:rPr>
      <w:rFonts w:ascii="Times New Roman" w:hAnsi="Times New Roman" w:eastAsia="Times New Roman" w:cs="Times New Roman"/>
      <w:b/>
      <w:szCs w:val="20"/>
      <w:lang w:val="en-US" w:eastAsia="zh-CN"/>
    </w:rPr>
  </w:style>
  <w:style w:type="character" w:styleId="Style15" w:customStyle="1">
    <w:name w:val="Приветствие Знак"/>
    <w:basedOn w:val="DefaultParagraphFont"/>
    <w:link w:val="ab"/>
    <w:qFormat/>
    <w:rsid w:val="00db7878"/>
    <w:rPr>
      <w:rFonts w:ascii="Garamond" w:hAnsi="Garamond" w:eastAsia="Times New Roman" w:cs="Times New Roman"/>
      <w:sz w:val="20"/>
      <w:szCs w:val="20"/>
      <w:lang w:val="en-US" w:eastAsia="zh-C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329b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329b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0c4077"/>
    <w:rPr>
      <w:b/>
      <w:bCs/>
    </w:rPr>
  </w:style>
  <w:style w:type="character" w:styleId="ListLabel1">
    <w:name w:val="ListLabel 1"/>
    <w:qFormat/>
    <w:rPr>
      <w:color w:val="000000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c074c8"/>
    <w:pPr>
      <w:tabs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c074c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f9334d"/>
    <w:pPr>
      <w:spacing w:before="0" w:after="0"/>
      <w:ind w:left="720" w:hanging="0"/>
      <w:contextualSpacing/>
    </w:pPr>
    <w:rPr/>
  </w:style>
  <w:style w:type="paragraph" w:styleId="Times12" w:customStyle="1">
    <w:name w:val="Times 12"/>
    <w:basedOn w:val="Normal"/>
    <w:qFormat/>
    <w:rsid w:val="00de58a8"/>
    <w:pPr>
      <w:overflowPunct w:val="true"/>
      <w:ind w:firstLine="567"/>
      <w:jc w:val="both"/>
    </w:pPr>
    <w:rPr>
      <w:bCs/>
      <w:sz w:val="24"/>
      <w:szCs w:val="22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44842"/>
    <w:pPr/>
    <w:rPr>
      <w:rFonts w:ascii="Tahoma" w:hAnsi="Tahoma" w:cs="Tahoma"/>
      <w:sz w:val="16"/>
      <w:szCs w:val="16"/>
    </w:rPr>
  </w:style>
  <w:style w:type="paragraph" w:styleId="Style22">
    <w:name w:val="Footer"/>
    <w:basedOn w:val="Normal"/>
    <w:link w:val="aa"/>
    <w:uiPriority w:val="99"/>
    <w:unhideWhenUsed/>
    <w:rsid w:val="00f23805"/>
    <w:pPr>
      <w:tabs>
        <w:tab w:val="center" w:pos="4677" w:leader="none"/>
        <w:tab w:val="right" w:pos="9355" w:leader="none"/>
      </w:tabs>
    </w:pPr>
    <w:rPr/>
  </w:style>
  <w:style w:type="paragraph" w:styleId="Style23">
    <w:name w:val="Salutation"/>
    <w:basedOn w:val="Normal"/>
    <w:link w:val="ac"/>
    <w:rsid w:val="00db7878"/>
    <w:pPr>
      <w:spacing w:lineRule="atLeast" w:line="240" w:before="240" w:after="240"/>
    </w:pPr>
    <w:rPr>
      <w:rFonts w:ascii="Garamond" w:hAnsi="Garamond"/>
      <w:sz w:val="20"/>
      <w:szCs w:val="20"/>
      <w:lang w:val="en-US" w:eastAsia="zh-CN"/>
    </w:rPr>
  </w:style>
  <w:style w:type="paragraph" w:styleId="NoSpacing">
    <w:name w:val="No Spacing"/>
    <w:uiPriority w:val="1"/>
    <w:qFormat/>
    <w:rsid w:val="009a5a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b27b8f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0325-2C2A-4B2A-97A8-BD538041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Application>LibreOffice/5.1.6.2$Linux_X86_64 LibreOffice_project/10m0$Build-2</Application>
  <Pages>6</Pages>
  <Words>1150</Words>
  <Characters>7727</Characters>
  <CharactersWithSpaces>8928</CharactersWithSpaces>
  <Paragraphs>181</Paragraphs>
  <Company>ООО "Прибор-Сервис"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2019-02-04T07:47:00Z</dcterms:created>
  <dc:creator>Ивлева Елена Владимировна</dc:creator>
  <dc:description/>
  <dc:language>ru-RU</dc:language>
  <cp:lastModifiedBy/>
  <cp:lastPrinted>2017-09-18T01:26:00Z</cp:lastPrinted>
  <dcterms:modified xsi:type="dcterms:W3CDTF">2019-06-27T11:49:57Z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ООО "Прибор-Сервис"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