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4035" w:leader="none"/>
        </w:tabs>
        <w:rPr/>
      </w:pPr>
      <w:r>
        <w:rPr/>
        <w:tab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margin">
                  <wp:posOffset>390525</wp:posOffset>
                </wp:positionV>
                <wp:extent cx="4504690" cy="405003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4690" cy="405003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0" w:tblpXSpec="center" w:tblpY="615" w:topFromText="0" w:vertAnchor="margin"/>
                              <w:tblW w:w="7094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1565"/>
                              <w:gridCol w:w="5528"/>
                            </w:tblGrid>
                            <w:tr>
                              <w:trPr/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0" w:name="__UnoMark__37_1901663015"/>
                                  <w:bookmarkEnd w:id="0"/>
                                  <w:r>
                                    <w:rPr>
                                      <w:b/>
                                      <w:i/>
                                      <w:spacing w:val="2"/>
                                      <w:sz w:val="24"/>
                                      <w:szCs w:val="24"/>
                                    </w:rPr>
                                    <w:t>товар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" w:name="__UnoMark__38_1901663015"/>
                                  <w:bookmarkStart w:id="2" w:name="__UnoMark__39_1901663015"/>
                                  <w:bookmarkEnd w:id="1"/>
                                  <w:bookmarkEnd w:id="2"/>
                                  <w:r>
                                    <w:rPr>
                                      <w:b/>
                                      <w:i/>
                                      <w:spacing w:val="2"/>
                                      <w:sz w:val="24"/>
                                      <w:szCs w:val="24"/>
                                    </w:rPr>
                                    <w:t>Характеристики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8" w:hRule="atLeast"/>
                              </w:trPr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3" w:name="__UnoMark__40_1901663015"/>
                                  <w:bookmarkStart w:id="4" w:name="__UnoMark__41_1901663015"/>
                                  <w:bookmarkEnd w:id="3"/>
                                  <w:bookmarkEnd w:id="4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Настольный фрезерный станок по металлу 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5" w:name="__UnoMark__42_1901663015"/>
                                  <w:bookmarkEnd w:id="5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Станок должен быть предназначен для обработки широкого спектра материалов различной твердости: цветные и черные металлы, текстолит, карбон, пластики, камень и др. 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Размеры, мм не менее 510х660х580мм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Вес, кг не менее 230 кг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Максимальная высота обрабатываемого изделия: не менее 200 мм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Мощность шпинделя: не менее 2,2 кВт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Шарико-винтовое перемещение по осям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 оси вращения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Направляющие: профильный рельс 20 мм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Повторяемость: не более 0,02 мм.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Рабочая поверхность: не менее 300*400 мм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Размер рабочего поля: не менее 200</w:t>
                                  </w:r>
                                  <w:bookmarkStart w:id="6" w:name="_GoBack1"/>
                                  <w:bookmarkEnd w:id="6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*300*165 мм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Скорость перемещения не менее 3000 мм/мин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Материал станины: Чугун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Интерфейсы: USB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 комплект должны входить: станок, блок управления станком, шпиндель жидкостного охлаждения, помпа охлаждения, набор инструкций и тестовых моделей для освоения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54.7pt;height:318.9pt;mso-wrap-distance-left:9pt;mso-wrap-distance-right:9pt;mso-wrap-distance-top:0pt;mso-wrap-distance-bottom:0pt;margin-top:30.75pt;mso-position-vertical-relative:margin;margin-left:186.9pt;mso-position-horizontal:center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80" w:rightFromText="180" w:tblpX="0" w:tblpXSpec="center" w:tblpY="615" w:topFromText="0" w:vertAnchor="margin"/>
                        <w:tblW w:w="7094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1565"/>
                        <w:gridCol w:w="5528"/>
                      </w:tblGrid>
                      <w:tr>
                        <w:trPr/>
                        <w:tc>
                          <w:tcPr>
                            <w:tcW w:w="156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7" w:name="__UnoMark__37_1901663015"/>
                            <w:bookmarkEnd w:id="7"/>
                            <w:r>
                              <w:rPr>
                                <w:b/>
                                <w:i/>
                                <w:spacing w:val="2"/>
                                <w:sz w:val="24"/>
                                <w:szCs w:val="24"/>
                              </w:rPr>
                              <w:t>товар</w:t>
                            </w: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8" w:name="__UnoMark__38_1901663015"/>
                            <w:bookmarkStart w:id="9" w:name="__UnoMark__39_1901663015"/>
                            <w:bookmarkEnd w:id="8"/>
                            <w:bookmarkEnd w:id="9"/>
                            <w:r>
                              <w:rPr>
                                <w:b/>
                                <w:i/>
                                <w:spacing w:val="2"/>
                                <w:sz w:val="24"/>
                                <w:szCs w:val="24"/>
                              </w:rPr>
                              <w:t>Характеристики</w:t>
                            </w:r>
                          </w:p>
                        </w:tc>
                      </w:tr>
                      <w:tr>
                        <w:trPr>
                          <w:trHeight w:val="2748" w:hRule="atLeast"/>
                        </w:trPr>
                        <w:tc>
                          <w:tcPr>
                            <w:tcW w:w="156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0" w:name="__UnoMark__40_1901663015"/>
                            <w:bookmarkStart w:id="11" w:name="__UnoMark__41_1901663015"/>
                            <w:bookmarkEnd w:id="10"/>
                            <w:bookmarkEnd w:id="11"/>
                            <w:r>
                              <w:rPr>
                                <w:sz w:val="24"/>
                                <w:szCs w:val="24"/>
                              </w:rPr>
                              <w:t xml:space="preserve">Настольный фрезерный станок по металлу </w:t>
                            </w: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" w:name="__UnoMark__42_1901663015"/>
                            <w:bookmarkEnd w:id="12"/>
                            <w:r>
                              <w:rPr>
                                <w:sz w:val="24"/>
                                <w:szCs w:val="24"/>
                              </w:rPr>
                              <w:t xml:space="preserve">Станок должен быть предназначен для обработки широкого спектра материалов различной твердости: цветные и черные металлы, текстолит, карбон, пластики, камень и др.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Размеры, мм не менее 510х660х580мм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Вес, кг не менее 230 кг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Максимальная высота обрабатываемого изделия: не менее 200 мм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Мощность шпинделя: не менее 2,2 кВт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Шарико-винтовое перемещение по осям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 оси вращения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Направляющие: профильный рельс 20 мм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Повторяемость: не более 0,02 мм.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Рабочая поверхность: не менее 300*400 мм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Размер рабочего поля: не менее 200</w:t>
                            </w:r>
                            <w:bookmarkStart w:id="13" w:name="_GoBack1"/>
                            <w:bookmarkEnd w:id="13"/>
                            <w:r>
                              <w:rPr>
                                <w:sz w:val="24"/>
                                <w:szCs w:val="24"/>
                              </w:rPr>
                              <w:t>*300*165 мм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Скорость перемещения не менее 3000 мм/мин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Материал станины: Чугун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Интерфейсы: USB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комплект должны входить: станок, блок управления станком, шпиндель жидкостного охлаждения, помпа охлаждения, набор инструкций и тестовых моделей для освоения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1023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E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370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16"/>
      <w:szCs w:val="16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939e3"/>
    <w:rPr>
      <w:color w:val="0563C1" w:themeColor="hyperlink"/>
      <w:u w:val="single"/>
    </w:rPr>
  </w:style>
  <w:style w:type="character" w:styleId="Style15" w:customStyle="1">
    <w:name w:val="Нижний колонтитул Знак"/>
    <w:basedOn w:val="DefaultParagraphFont"/>
    <w:link w:val="a4"/>
    <w:qFormat/>
    <w:rsid w:val="008939e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Без интервала Знак"/>
    <w:link w:val="a6"/>
    <w:uiPriority w:val="1"/>
    <w:qFormat/>
    <w:rsid w:val="000e64f7"/>
    <w:rPr>
      <w:rFonts w:ascii="Calibri" w:hAnsi="Calibri" w:eastAsia="Calibri" w:cs="Times New Roman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Footer"/>
    <w:basedOn w:val="Normal"/>
    <w:link w:val="a5"/>
    <w:unhideWhenUsed/>
    <w:rsid w:val="008939e3"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NoSpacing">
    <w:name w:val="No Spacing"/>
    <w:link w:val="a7"/>
    <w:uiPriority w:val="1"/>
    <w:qFormat/>
    <w:rsid w:val="000e64f7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16"/>
      <w:szCs w:val="22"/>
      <w:lang w:val="ru-RU" w:eastAsia="en-US" w:bidi="ar-SA"/>
    </w:rPr>
  </w:style>
  <w:style w:type="paragraph" w:styleId="21" w:customStyle="1">
    <w:name w:val="Основной текст 21"/>
    <w:basedOn w:val="Normal"/>
    <w:qFormat/>
    <w:rsid w:val="000b3be2"/>
    <w:pPr>
      <w:suppressAutoHyphens w:val="true"/>
      <w:ind w:right="355" w:hanging="70"/>
      <w:jc w:val="both"/>
    </w:pPr>
    <w:rPr>
      <w:rFonts w:ascii="TimesET" w:hAnsi="TimesET" w:cs="TimesET"/>
      <w:sz w:val="24"/>
      <w:szCs w:val="24"/>
      <w:lang w:eastAsia="ar-SA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b3be2"/>
    <w:pPr>
      <w:spacing w:after="0" w:line="240" w:lineRule="auto"/>
    </w:pPr>
    <w:rPr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LibreOffice/5.1.6.2$Linux_X86_64 LibreOffice_project/10m0$Build-2</Application>
  <Pages>1</Pages>
  <Words>114</Words>
  <Characters>715</Characters>
  <CharactersWithSpaces>814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2020-02-04T06:43:00Z</dcterms:created>
  <dc:creator>user</dc:creator>
  <dc:description/>
  <dc:language>ru-RU</dc:language>
  <cp:lastModifiedBy/>
  <dcterms:modified xsi:type="dcterms:W3CDTF">2020-02-11T17:16:50Z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