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92" w:rsidRDefault="005A6754" w:rsidP="003D11D0">
      <w:pPr>
        <w:rPr>
          <w:color w:val="auto"/>
        </w:rPr>
      </w:pPr>
      <w:r>
        <w:t>Техническое задание на поставку блок контейнера по адресу:</w:t>
      </w:r>
      <w:r w:rsidR="00A15992">
        <w:t xml:space="preserve"> 671510, Российская Федерация, Республика Бурятия, </w:t>
      </w:r>
      <w:proofErr w:type="spellStart"/>
      <w:r w:rsidR="00A15992">
        <w:t>Баунтовский</w:t>
      </w:r>
      <w:proofErr w:type="spellEnd"/>
      <w:r w:rsidR="00A15992">
        <w:t xml:space="preserve"> район, производственная площадка АО «</w:t>
      </w:r>
      <w:proofErr w:type="spellStart"/>
      <w:r w:rsidR="00A15992">
        <w:t>Хиагда</w:t>
      </w:r>
      <w:proofErr w:type="spellEnd"/>
      <w:r w:rsidR="00A15992">
        <w:t>». Географические координаты: 53°40'21.1"N 112°46'22.7"E (53.672516, 112.772973).</w:t>
      </w:r>
    </w:p>
    <w:p w:rsidR="005A6754" w:rsidRDefault="005A6754" w:rsidP="003D11D0">
      <w:pPr>
        <w:tabs>
          <w:tab w:val="left" w:pos="1290"/>
        </w:tabs>
      </w:pPr>
    </w:p>
    <w:p w:rsidR="005A6754" w:rsidRPr="00A15992" w:rsidRDefault="005A6754" w:rsidP="003D11D0">
      <w:pPr>
        <w:numPr>
          <w:ilvl w:val="0"/>
          <w:numId w:val="1"/>
        </w:numPr>
      </w:pPr>
      <w:r w:rsidRPr="00A15992">
        <w:t>Для подтверждения новизны, качества и соответствия техническому заданию предлагаемого к поставке товара, поставщик должен предоставить на момент поставки паспорт изделия с указанием ГОСТ или ТУ изделия;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proofErr w:type="gramStart"/>
      <w:r w:rsidRPr="00A15992">
        <w:t>Сейсмичность  по</w:t>
      </w:r>
      <w:proofErr w:type="gramEnd"/>
      <w:r w:rsidRPr="00A15992">
        <w:t xml:space="preserve"> СНиП II-7-81* «Строительство в сейсмических районах» - 8 баллов.</w:t>
      </w:r>
    </w:p>
    <w:p w:rsidR="005A6754" w:rsidRPr="005A6754" w:rsidRDefault="005A6754" w:rsidP="003D11D0">
      <w:pPr>
        <w:numPr>
          <w:ilvl w:val="0"/>
          <w:numId w:val="1"/>
        </w:numPr>
        <w:tabs>
          <w:tab w:val="left" w:pos="709"/>
        </w:tabs>
      </w:pPr>
      <w:r w:rsidRPr="00A15992">
        <w:t>Класс ответственности здания (по ГОСТ 27751-88 с изм.№1) – II</w:t>
      </w:r>
    </w:p>
    <w:p w:rsidR="005A6754" w:rsidRPr="005A6754" w:rsidRDefault="005A6754" w:rsidP="003D11D0">
      <w:pPr>
        <w:numPr>
          <w:ilvl w:val="0"/>
          <w:numId w:val="1"/>
        </w:numPr>
        <w:tabs>
          <w:tab w:val="left" w:pos="709"/>
        </w:tabs>
      </w:pPr>
      <w:r w:rsidRPr="00A15992">
        <w:t xml:space="preserve">Степень огнестойкости здания не </w:t>
      </w:r>
      <w:proofErr w:type="gramStart"/>
      <w:r w:rsidRPr="00A15992">
        <w:t>ниже  (</w:t>
      </w:r>
      <w:proofErr w:type="gramEnd"/>
      <w:r w:rsidRPr="00A15992">
        <w:t>по СНиП 21-01-97*) – III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>Класс конструктивной пожарной опасности здания - C1;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>Класс функциональной пожарной опасности - Ф.5.1;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>Категория здания по взрывопожарной и пожарной опасности – Д;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>Категория энергоснабжения (по ПУЭ 6-е издание) – I.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 xml:space="preserve">Стены павильона трехслойной конструкции (сэндвич-панели), утеплены плитами из минеральной ваты. 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 xml:space="preserve">Крыша павильона односкатная, также выполнена из сэндвич-панелей трехслойной конструкции. 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 xml:space="preserve">В павильоне КНС располагаются запорно-регулирующая арматура, ручная передвижная грузоподъёмная таль. 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>Отопление - электрическое (</w:t>
      </w:r>
      <w:proofErr w:type="spellStart"/>
      <w:r w:rsidRPr="00A15992">
        <w:t>электроконвектор</w:t>
      </w:r>
      <w:proofErr w:type="spellEnd"/>
      <w:r w:rsidRPr="00A15992">
        <w:t xml:space="preserve">), приточная вентиляция – естественная, вытяжная вентиляция – принудительная, при помощи осевого </w:t>
      </w:r>
      <w:proofErr w:type="spellStart"/>
      <w:r w:rsidRPr="00A15992">
        <w:t>вентлятора</w:t>
      </w:r>
      <w:proofErr w:type="spellEnd"/>
      <w:r w:rsidRPr="00A15992">
        <w:t xml:space="preserve">. Подключение конвектора отопления должно быть выполнено через штепсельную розетку, отдельной линией от ВРЩ. </w:t>
      </w:r>
      <w:proofErr w:type="spellStart"/>
      <w:r w:rsidRPr="00A15992">
        <w:t>Электроконвектор</w:t>
      </w:r>
      <w:proofErr w:type="spellEnd"/>
      <w:r w:rsidRPr="00A15992">
        <w:t xml:space="preserve"> должен быть оборудован рабочим и аварийным датчиками температуры, допускающими работу при отсутствии обслуживающего персонала.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 xml:space="preserve">Освещение искусственное с применением светильников со светодиодными лампами. Норма освещённости рабочего освещения 75 </w:t>
      </w:r>
      <w:proofErr w:type="spellStart"/>
      <w:r w:rsidRPr="00A15992">
        <w:t>Лк</w:t>
      </w:r>
      <w:proofErr w:type="spellEnd"/>
      <w:r w:rsidRPr="00A15992">
        <w:t>. Для освещения входа установить светильник в антивандальном исполнении над входной дверью.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 xml:space="preserve">В павильоне КНС у входной двери и у запорной арматуры предусмотреть установку светильников со встроенными </w:t>
      </w:r>
      <w:proofErr w:type="gramStart"/>
      <w:r w:rsidRPr="00A15992">
        <w:t>аккумуляторами  для</w:t>
      </w:r>
      <w:proofErr w:type="gramEnd"/>
      <w:r w:rsidRPr="00A15992">
        <w:t xml:space="preserve"> аварийного освещения. Степень защиты светильников рабочего и аварийного освещения, розеток собственных нужд и выключателей – не менее IP54.</w:t>
      </w:r>
    </w:p>
    <w:p w:rsidR="005A6754" w:rsidRPr="00A15992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 xml:space="preserve">Для подключения переносных </w:t>
      </w:r>
      <w:proofErr w:type="spellStart"/>
      <w:r w:rsidRPr="00A15992">
        <w:t>электроприёмников</w:t>
      </w:r>
      <w:proofErr w:type="spellEnd"/>
      <w:r w:rsidRPr="00A15992">
        <w:t xml:space="preserve"> должна быть предусмотрена двухместная розетка типа РА16 с заземляющим контактом.</w:t>
      </w:r>
    </w:p>
    <w:p w:rsidR="005A6754" w:rsidRPr="005A6754" w:rsidRDefault="005A6754" w:rsidP="003D11D0">
      <w:pPr>
        <w:pStyle w:val="af"/>
        <w:numPr>
          <w:ilvl w:val="0"/>
          <w:numId w:val="1"/>
        </w:numPr>
        <w:spacing w:line="240" w:lineRule="auto"/>
      </w:pPr>
      <w:r w:rsidRPr="00A15992">
        <w:t>Внутренняя электропроводка должна соответствовать требованиям Правил устройства электроустановок (ПУЭ).</w:t>
      </w:r>
    </w:p>
    <w:p w:rsidR="00181BBF" w:rsidRPr="00A15992" w:rsidRDefault="00181BBF" w:rsidP="003D11D0">
      <w:pPr>
        <w:pStyle w:val="af"/>
        <w:spacing w:line="240" w:lineRule="auto"/>
      </w:pPr>
    </w:p>
    <w:p w:rsidR="005A6754" w:rsidRPr="00A15992" w:rsidRDefault="005A6754" w:rsidP="003D11D0">
      <w:pPr>
        <w:pStyle w:val="af"/>
        <w:spacing w:line="240" w:lineRule="auto"/>
        <w:ind w:left="0"/>
      </w:pPr>
      <w:r w:rsidRPr="00A15992">
        <w:t>Комплектация:</w:t>
      </w:r>
    </w:p>
    <w:p w:rsidR="005A6754" w:rsidRPr="00A15992" w:rsidRDefault="005A6754" w:rsidP="003D11D0">
      <w:pPr>
        <w:pStyle w:val="af"/>
        <w:numPr>
          <w:ilvl w:val="0"/>
          <w:numId w:val="5"/>
        </w:numPr>
        <w:spacing w:line="240" w:lineRule="auto"/>
        <w:ind w:left="851"/>
      </w:pPr>
      <w:r w:rsidRPr="00A15992">
        <w:t>Павильон надземный</w:t>
      </w:r>
      <w:r w:rsidR="00337C9E">
        <w:t xml:space="preserve"> (</w:t>
      </w:r>
      <w:proofErr w:type="spellStart"/>
      <w:r w:rsidR="003D11D0" w:rsidRPr="003D11D0">
        <w:t>ШхДхВ</w:t>
      </w:r>
      <w:proofErr w:type="spellEnd"/>
      <w:r w:rsidR="003D11D0" w:rsidRPr="003D11D0">
        <w:t xml:space="preserve"> 3 х 3 х2,8 (+200 мм это козырек</w:t>
      </w:r>
      <w:r w:rsidR="00337C9E">
        <w:t>) со скатной крышей</w:t>
      </w:r>
      <w:r w:rsidRPr="00A15992">
        <w:t xml:space="preserve"> – 1шт</w:t>
      </w:r>
    </w:p>
    <w:p w:rsidR="005A6754" w:rsidRPr="00A15992" w:rsidRDefault="005A6754" w:rsidP="003D11D0">
      <w:pPr>
        <w:pStyle w:val="af"/>
        <w:numPr>
          <w:ilvl w:val="0"/>
          <w:numId w:val="5"/>
        </w:numPr>
        <w:spacing w:line="240" w:lineRule="auto"/>
        <w:ind w:left="851"/>
      </w:pPr>
      <w:r w:rsidRPr="00A15992">
        <w:t>Таль ручная передвижн</w:t>
      </w:r>
      <w:bookmarkStart w:id="0" w:name="_GoBack"/>
      <w:bookmarkEnd w:id="0"/>
      <w:r w:rsidRPr="00A15992">
        <w:t>ая, грузоподъемностью до 0,5 т – 2 шт.</w:t>
      </w:r>
    </w:p>
    <w:p w:rsidR="005A6754" w:rsidRPr="00A15992" w:rsidRDefault="005A6754" w:rsidP="003D11D0">
      <w:pPr>
        <w:pStyle w:val="af"/>
        <w:numPr>
          <w:ilvl w:val="0"/>
          <w:numId w:val="5"/>
        </w:numPr>
        <w:spacing w:line="240" w:lineRule="auto"/>
        <w:ind w:left="851"/>
      </w:pPr>
      <w:proofErr w:type="spellStart"/>
      <w:r w:rsidRPr="00A15992">
        <w:t>Электроконвектор</w:t>
      </w:r>
      <w:proofErr w:type="spellEnd"/>
      <w:r w:rsidRPr="00A15992">
        <w:t xml:space="preserve"> настенный панельный, </w:t>
      </w:r>
      <w:proofErr w:type="spellStart"/>
      <w:r w:rsidRPr="00A15992">
        <w:t>Fобогр</w:t>
      </w:r>
      <w:proofErr w:type="spellEnd"/>
      <w:r w:rsidRPr="00A15992">
        <w:t xml:space="preserve">. = </w:t>
      </w:r>
      <w:smartTag w:uri="urn:schemas-microsoft-com:office:smarttags" w:element="metricconverter">
        <w:smartTagPr>
          <w:attr w:name="ProductID" w:val="80 м2"/>
        </w:smartTagPr>
        <w:r w:rsidRPr="00A15992">
          <w:t>80 м2</w:t>
        </w:r>
      </w:smartTag>
      <w:r w:rsidRPr="00A15992">
        <w:t>, N = 2 кВт -1 шт.</w:t>
      </w:r>
    </w:p>
    <w:p w:rsidR="005A6754" w:rsidRDefault="005A6754" w:rsidP="003D11D0">
      <w:pPr>
        <w:pStyle w:val="af"/>
        <w:numPr>
          <w:ilvl w:val="0"/>
          <w:numId w:val="5"/>
        </w:numPr>
        <w:spacing w:line="240" w:lineRule="auto"/>
        <w:ind w:left="851"/>
      </w:pPr>
      <w:r w:rsidRPr="00A15992">
        <w:t xml:space="preserve">Осветительное оборудование – 1 </w:t>
      </w:r>
      <w:proofErr w:type="spellStart"/>
      <w:r w:rsidRPr="00A15992">
        <w:t>компл</w:t>
      </w:r>
      <w:proofErr w:type="spellEnd"/>
      <w:r w:rsidRPr="00A15992">
        <w:t>.</w:t>
      </w:r>
    </w:p>
    <w:p w:rsidR="00A15992" w:rsidRDefault="00337C9E" w:rsidP="003D11D0">
      <w:pPr>
        <w:pStyle w:val="af"/>
        <w:numPr>
          <w:ilvl w:val="0"/>
          <w:numId w:val="5"/>
        </w:numPr>
        <w:spacing w:line="240" w:lineRule="auto"/>
        <w:ind w:left="851"/>
      </w:pPr>
      <w:r>
        <w:t>Вентиляционная труба + вентилятор</w:t>
      </w:r>
    </w:p>
    <w:p w:rsidR="003D11D0" w:rsidRPr="00A15992" w:rsidRDefault="003D11D0" w:rsidP="003D11D0">
      <w:pPr>
        <w:pStyle w:val="af"/>
        <w:spacing w:line="240" w:lineRule="auto"/>
        <w:ind w:left="851"/>
      </w:pPr>
    </w:p>
    <w:p w:rsidR="00A15992" w:rsidRDefault="00A15992" w:rsidP="003D11D0">
      <w:pPr>
        <w:pStyle w:val="af"/>
        <w:spacing w:line="240" w:lineRule="auto"/>
        <w:ind w:left="0"/>
      </w:pPr>
      <w:r w:rsidRPr="00A15992">
        <w:t>Требования по передаче заказчику технических и иных документов при поставке товаров</w:t>
      </w:r>
    </w:p>
    <w:p w:rsidR="003D11D0" w:rsidRPr="00A15992" w:rsidRDefault="003D11D0" w:rsidP="003D11D0">
      <w:pPr>
        <w:pStyle w:val="af"/>
        <w:spacing w:line="240" w:lineRule="auto"/>
        <w:ind w:left="0"/>
      </w:pPr>
    </w:p>
    <w:p w:rsidR="00A15992" w:rsidRPr="00A15992" w:rsidRDefault="00A15992" w:rsidP="003D11D0">
      <w:pPr>
        <w:pStyle w:val="af"/>
        <w:numPr>
          <w:ilvl w:val="0"/>
          <w:numId w:val="6"/>
        </w:numPr>
        <w:tabs>
          <w:tab w:val="left" w:pos="851"/>
        </w:tabs>
        <w:spacing w:line="240" w:lineRule="auto"/>
        <w:ind w:left="709" w:hanging="153"/>
      </w:pPr>
      <w:r w:rsidRPr="00A15992">
        <w:t>При поставке товара (оборудования) поставщик предоставляет покупателю следующую документацию:</w:t>
      </w:r>
    </w:p>
    <w:p w:rsidR="00A15992" w:rsidRPr="00A15992" w:rsidRDefault="00A15992" w:rsidP="003D11D0">
      <w:pPr>
        <w:pStyle w:val="af"/>
        <w:numPr>
          <w:ilvl w:val="0"/>
          <w:numId w:val="6"/>
        </w:numPr>
        <w:spacing w:line="240" w:lineRule="auto"/>
        <w:ind w:left="709" w:hanging="218"/>
      </w:pPr>
      <w:r w:rsidRPr="00A15992">
        <w:t xml:space="preserve"> Документы о сертификации товара (оборудования) (оригиналы, либо надлежащим образом заверенные копии, сертификатов безопасности, сертификаты пожарной безопасности, сертификаты соответствия и т.д.); </w:t>
      </w:r>
    </w:p>
    <w:p w:rsidR="00A15992" w:rsidRPr="00A15992" w:rsidRDefault="00A15992" w:rsidP="003D11D0">
      <w:pPr>
        <w:pStyle w:val="af"/>
        <w:numPr>
          <w:ilvl w:val="0"/>
          <w:numId w:val="6"/>
        </w:numPr>
        <w:spacing w:line="240" w:lineRule="auto"/>
      </w:pPr>
      <w:r w:rsidRPr="00A15992">
        <w:lastRenderedPageBreak/>
        <w:t>Технический паспорт на товар (оборудование) и составные части товара (оборудования) на русском языке и/или инструкцию пользователя (руководство по эксплуатации) товаром (оборудованием) и его составными частями на русском языке;</w:t>
      </w:r>
    </w:p>
    <w:p w:rsidR="00A15992" w:rsidRPr="00A15992" w:rsidRDefault="00A15992" w:rsidP="003D11D0">
      <w:pPr>
        <w:pStyle w:val="af"/>
        <w:numPr>
          <w:ilvl w:val="0"/>
          <w:numId w:val="6"/>
        </w:numPr>
        <w:spacing w:line="240" w:lineRule="auto"/>
      </w:pPr>
      <w:r w:rsidRPr="00A15992">
        <w:t>Оформленные гарантийные талоны или аналогичные документы, с указанием заводских (серийных) номеров товара (оборудования) и гарантийного периода;</w:t>
      </w:r>
    </w:p>
    <w:p w:rsidR="00A15992" w:rsidRPr="00A15992" w:rsidRDefault="00A15992" w:rsidP="003D11D0">
      <w:pPr>
        <w:pStyle w:val="af"/>
        <w:numPr>
          <w:ilvl w:val="0"/>
          <w:numId w:val="6"/>
        </w:numPr>
        <w:spacing w:line="240" w:lineRule="auto"/>
      </w:pPr>
      <w:r w:rsidRPr="00A15992">
        <w:t>Счет, счет-фактуру, выставленные покупателю;</w:t>
      </w:r>
    </w:p>
    <w:p w:rsidR="00A15992" w:rsidRPr="00A15992" w:rsidRDefault="00A15992" w:rsidP="003D11D0">
      <w:pPr>
        <w:pStyle w:val="af"/>
        <w:numPr>
          <w:ilvl w:val="0"/>
          <w:numId w:val="6"/>
        </w:numPr>
        <w:spacing w:line="240" w:lineRule="auto"/>
      </w:pPr>
      <w:r w:rsidRPr="00A15992">
        <w:t xml:space="preserve">Товарную накладную в 2-х экз. (один экземпляр для покупателя и один экземпляр </w:t>
      </w:r>
      <w:proofErr w:type="gramStart"/>
      <w:r w:rsidRPr="00A15992">
        <w:t>для  поставщика</w:t>
      </w:r>
      <w:proofErr w:type="gramEnd"/>
      <w:r w:rsidRPr="00A15992">
        <w:t>);</w:t>
      </w:r>
    </w:p>
    <w:p w:rsidR="00A15992" w:rsidRPr="00A15992" w:rsidRDefault="00A15992" w:rsidP="003D11D0">
      <w:pPr>
        <w:pStyle w:val="af"/>
        <w:numPr>
          <w:ilvl w:val="0"/>
          <w:numId w:val="6"/>
        </w:numPr>
        <w:spacing w:line="240" w:lineRule="auto"/>
      </w:pPr>
      <w:r w:rsidRPr="00A15992">
        <w:t>Акт приема-передачи товара (оборудования) в 2-х экз. (один экземпляр для покупателя и один экземпляр для</w:t>
      </w:r>
      <w:r w:rsidR="003D11D0">
        <w:t xml:space="preserve"> </w:t>
      </w:r>
      <w:r w:rsidRPr="00A15992">
        <w:t>поставщика).</w:t>
      </w:r>
      <w:r w:rsidR="003D11D0" w:rsidRPr="003D11D0">
        <w:t xml:space="preserve"> </w:t>
      </w:r>
      <w:r w:rsidR="003D11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9.5pt;height:515.25pt">
            <v:imagedata r:id="rId8" o:title="3"/>
          </v:shape>
        </w:pict>
      </w:r>
    </w:p>
    <w:p w:rsidR="00A15992" w:rsidRPr="00181BBF" w:rsidRDefault="003D11D0" w:rsidP="003D11D0">
      <w:pPr>
        <w:pStyle w:val="af"/>
        <w:spacing w:line="240" w:lineRule="auto"/>
        <w:jc w:val="both"/>
      </w:pPr>
      <w:r>
        <w:lastRenderedPageBreak/>
        <w:pict>
          <v:shape id="_x0000_i1025" type="#_x0000_t75" style="width:510pt;height:326.25pt">
            <v:imagedata r:id="rId9" o:title="1"/>
          </v:shape>
        </w:pict>
      </w:r>
      <w:r>
        <w:pict>
          <v:shape id="_x0000_i1026" type="#_x0000_t75" style="width:510pt;height:354.75pt">
            <v:imagedata r:id="rId10" o:title="2"/>
          </v:shape>
        </w:pict>
      </w:r>
    </w:p>
    <w:sectPr w:rsidR="00A15992" w:rsidRPr="00181BBF" w:rsidSect="00825909">
      <w:footerReference w:type="default" r:id="rId11"/>
      <w:pgSz w:w="11906" w:h="16838"/>
      <w:pgMar w:top="1134" w:right="567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17" w:rsidRDefault="007D3117" w:rsidP="00825909">
      <w:pPr>
        <w:spacing w:line="240" w:lineRule="auto"/>
      </w:pPr>
      <w:r>
        <w:separator/>
      </w:r>
    </w:p>
  </w:endnote>
  <w:endnote w:type="continuationSeparator" w:id="0">
    <w:p w:rsidR="007D3117" w:rsidRDefault="007D3117" w:rsidP="00825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8C" w:rsidRDefault="0042188C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17" w:rsidRDefault="007D3117" w:rsidP="00825909">
      <w:pPr>
        <w:spacing w:line="240" w:lineRule="auto"/>
      </w:pPr>
      <w:r>
        <w:separator/>
      </w:r>
    </w:p>
  </w:footnote>
  <w:footnote w:type="continuationSeparator" w:id="0">
    <w:p w:rsidR="007D3117" w:rsidRDefault="007D3117" w:rsidP="008259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34C"/>
    <w:multiLevelType w:val="hybridMultilevel"/>
    <w:tmpl w:val="6F4E6B42"/>
    <w:lvl w:ilvl="0" w:tplc="6118737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019E3"/>
    <w:multiLevelType w:val="hybridMultilevel"/>
    <w:tmpl w:val="6F80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4766"/>
    <w:multiLevelType w:val="hybridMultilevel"/>
    <w:tmpl w:val="6452377C"/>
    <w:lvl w:ilvl="0" w:tplc="F31045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A1DC8"/>
    <w:multiLevelType w:val="hybridMultilevel"/>
    <w:tmpl w:val="D69E0CC8"/>
    <w:lvl w:ilvl="0" w:tplc="2A068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DD10E6"/>
    <w:multiLevelType w:val="hybridMultilevel"/>
    <w:tmpl w:val="6CD6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92516"/>
    <w:multiLevelType w:val="hybridMultilevel"/>
    <w:tmpl w:val="F75C228A"/>
    <w:lvl w:ilvl="0" w:tplc="37D205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909"/>
    <w:rsid w:val="00041DA2"/>
    <w:rsid w:val="000A0955"/>
    <w:rsid w:val="000D4C47"/>
    <w:rsid w:val="000D6A59"/>
    <w:rsid w:val="00122B44"/>
    <w:rsid w:val="00181BBF"/>
    <w:rsid w:val="00263739"/>
    <w:rsid w:val="00287D82"/>
    <w:rsid w:val="002A1B91"/>
    <w:rsid w:val="002F5E31"/>
    <w:rsid w:val="00324455"/>
    <w:rsid w:val="00337C9E"/>
    <w:rsid w:val="003654B2"/>
    <w:rsid w:val="0037399D"/>
    <w:rsid w:val="003749AD"/>
    <w:rsid w:val="003D11D0"/>
    <w:rsid w:val="004135D2"/>
    <w:rsid w:val="0042188C"/>
    <w:rsid w:val="0045664A"/>
    <w:rsid w:val="004F4511"/>
    <w:rsid w:val="0055468C"/>
    <w:rsid w:val="00591060"/>
    <w:rsid w:val="005A2983"/>
    <w:rsid w:val="005A6754"/>
    <w:rsid w:val="005C1EB7"/>
    <w:rsid w:val="00604FB8"/>
    <w:rsid w:val="006630A7"/>
    <w:rsid w:val="006F416E"/>
    <w:rsid w:val="00772CDE"/>
    <w:rsid w:val="007D3117"/>
    <w:rsid w:val="00825909"/>
    <w:rsid w:val="008455C9"/>
    <w:rsid w:val="008805F6"/>
    <w:rsid w:val="00944040"/>
    <w:rsid w:val="009A1DB9"/>
    <w:rsid w:val="009A5234"/>
    <w:rsid w:val="00A15992"/>
    <w:rsid w:val="00A36EE2"/>
    <w:rsid w:val="00A663A4"/>
    <w:rsid w:val="00AA57C4"/>
    <w:rsid w:val="00AE355A"/>
    <w:rsid w:val="00B01D02"/>
    <w:rsid w:val="00B12A29"/>
    <w:rsid w:val="00BC6D96"/>
    <w:rsid w:val="00C349D8"/>
    <w:rsid w:val="00C4074B"/>
    <w:rsid w:val="00C5147D"/>
    <w:rsid w:val="00D37E8E"/>
    <w:rsid w:val="00D52864"/>
    <w:rsid w:val="00D767C4"/>
    <w:rsid w:val="00D825B2"/>
    <w:rsid w:val="00D8624B"/>
    <w:rsid w:val="00DB0FA5"/>
    <w:rsid w:val="00E005E5"/>
    <w:rsid w:val="00E651EA"/>
    <w:rsid w:val="00E935F1"/>
    <w:rsid w:val="00EA64F4"/>
    <w:rsid w:val="00EC1AAE"/>
    <w:rsid w:val="00EC468D"/>
    <w:rsid w:val="00F311A1"/>
    <w:rsid w:val="00FC283E"/>
    <w:rsid w:val="00FE1574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348581-97ED-4C16-A6FB-D8C4C498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74"/>
    <w:pPr>
      <w:spacing w:line="360" w:lineRule="auto"/>
    </w:pPr>
    <w:rPr>
      <w:rFonts w:cs="Times New Roman"/>
      <w:color w:val="00000A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FE1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FE1574"/>
    <w:rPr>
      <w:rFonts w:ascii="Times New Roman" w:hAnsi="Times New Roman" w:cs="Times New Roman"/>
      <w:sz w:val="24"/>
      <w:szCs w:val="24"/>
      <w:lang w:val="en-GB" w:eastAsia="ru-RU"/>
    </w:rPr>
  </w:style>
  <w:style w:type="character" w:customStyle="1" w:styleId="a3">
    <w:name w:val="Верхний колонтитул Знак"/>
    <w:uiPriority w:val="99"/>
    <w:rsid w:val="00FE1574"/>
    <w:rPr>
      <w:rFonts w:ascii="Times New Roman" w:hAnsi="Times New Roman" w:cs="Times New Roman"/>
      <w:sz w:val="24"/>
      <w:szCs w:val="24"/>
      <w:lang w:val="en-US"/>
    </w:rPr>
  </w:style>
  <w:style w:type="character" w:customStyle="1" w:styleId="HTML">
    <w:name w:val="Стандартный HTML Знак"/>
    <w:uiPriority w:val="99"/>
    <w:locked/>
    <w:rsid w:val="00FE1574"/>
    <w:rPr>
      <w:rFonts w:ascii="Courier New" w:hAnsi="Courier New" w:cs="Courier New"/>
      <w:sz w:val="20"/>
      <w:szCs w:val="20"/>
      <w:lang w:eastAsia="ar-SA" w:bidi="ar-SA"/>
    </w:rPr>
  </w:style>
  <w:style w:type="character" w:styleId="a4">
    <w:name w:val="Strong"/>
    <w:uiPriority w:val="99"/>
    <w:qFormat/>
    <w:rsid w:val="00FE1574"/>
    <w:rPr>
      <w:rFonts w:cs="Times New Roman"/>
      <w:b/>
      <w:bCs/>
    </w:rPr>
  </w:style>
  <w:style w:type="character" w:customStyle="1" w:styleId="a5">
    <w:name w:val="Текст выноски Знак"/>
    <w:uiPriority w:val="99"/>
    <w:semiHidden/>
    <w:rsid w:val="00FE1574"/>
    <w:rPr>
      <w:rFonts w:ascii="Segoe UI" w:hAnsi="Segoe UI" w:cs="Segoe UI"/>
      <w:sz w:val="18"/>
      <w:szCs w:val="18"/>
    </w:rPr>
  </w:style>
  <w:style w:type="character" w:styleId="a6">
    <w:name w:val="Emphasis"/>
    <w:uiPriority w:val="99"/>
    <w:qFormat/>
    <w:rsid w:val="00FE1574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FE1574"/>
    <w:rPr>
      <w:rFonts w:cs="Times New Roman"/>
    </w:rPr>
  </w:style>
  <w:style w:type="character" w:customStyle="1" w:styleId="-">
    <w:name w:val="Интернет-ссылка"/>
    <w:uiPriority w:val="99"/>
    <w:semiHidden/>
    <w:rsid w:val="00FE1574"/>
    <w:rPr>
      <w:rFonts w:cs="Times New Roman"/>
      <w:color w:val="0000FF"/>
      <w:u w:val="single"/>
    </w:rPr>
  </w:style>
  <w:style w:type="character" w:styleId="a7">
    <w:name w:val="Placeholder Text"/>
    <w:uiPriority w:val="99"/>
    <w:semiHidden/>
    <w:rsid w:val="00FE1574"/>
    <w:rPr>
      <w:rFonts w:cs="Times New Roman"/>
      <w:color w:val="808080"/>
    </w:rPr>
  </w:style>
  <w:style w:type="character" w:styleId="a8">
    <w:name w:val="FollowedHyperlink"/>
    <w:uiPriority w:val="99"/>
    <w:semiHidden/>
    <w:rsid w:val="00FE1574"/>
    <w:rPr>
      <w:rFonts w:cs="Times New Roman"/>
      <w:color w:val="800080"/>
      <w:u w:val="single"/>
    </w:rPr>
  </w:style>
  <w:style w:type="character" w:customStyle="1" w:styleId="a9">
    <w:name w:val="Нижний колонтитул Знак"/>
    <w:uiPriority w:val="99"/>
    <w:rsid w:val="00FE1574"/>
    <w:rPr>
      <w:rFonts w:ascii="Calibri" w:hAnsi="Calibri" w:cs="Times New Roman"/>
    </w:rPr>
  </w:style>
  <w:style w:type="character" w:customStyle="1" w:styleId="ListLabel1">
    <w:name w:val="ListLabel 1"/>
    <w:uiPriority w:val="99"/>
    <w:rsid w:val="00825909"/>
    <w:rPr>
      <w:color w:val="000000"/>
    </w:rPr>
  </w:style>
  <w:style w:type="character" w:customStyle="1" w:styleId="ListLabel2">
    <w:name w:val="ListLabel 2"/>
    <w:uiPriority w:val="99"/>
    <w:rsid w:val="00825909"/>
  </w:style>
  <w:style w:type="character" w:customStyle="1" w:styleId="ListLabel3">
    <w:name w:val="ListLabel 3"/>
    <w:uiPriority w:val="99"/>
    <w:rsid w:val="00825909"/>
  </w:style>
  <w:style w:type="character" w:customStyle="1" w:styleId="ListLabel4">
    <w:name w:val="ListLabel 4"/>
    <w:uiPriority w:val="99"/>
    <w:rsid w:val="00825909"/>
  </w:style>
  <w:style w:type="character" w:customStyle="1" w:styleId="ListLabel5">
    <w:name w:val="ListLabel 5"/>
    <w:uiPriority w:val="99"/>
    <w:rsid w:val="00825909"/>
  </w:style>
  <w:style w:type="character" w:customStyle="1" w:styleId="ListLabel6">
    <w:name w:val="ListLabel 6"/>
    <w:uiPriority w:val="99"/>
    <w:rsid w:val="00825909"/>
  </w:style>
  <w:style w:type="character" w:customStyle="1" w:styleId="ListLabel7">
    <w:name w:val="ListLabel 7"/>
    <w:uiPriority w:val="99"/>
    <w:rsid w:val="00825909"/>
  </w:style>
  <w:style w:type="character" w:customStyle="1" w:styleId="1">
    <w:name w:val="Основной шрифт абзаца1"/>
    <w:uiPriority w:val="99"/>
    <w:rsid w:val="00825909"/>
  </w:style>
  <w:style w:type="paragraph" w:customStyle="1" w:styleId="10">
    <w:name w:val="Заголовок1"/>
    <w:basedOn w:val="a"/>
    <w:next w:val="aa"/>
    <w:uiPriority w:val="99"/>
    <w:rsid w:val="008259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b"/>
    <w:uiPriority w:val="99"/>
    <w:rsid w:val="00825909"/>
    <w:pPr>
      <w:spacing w:after="140" w:line="288" w:lineRule="auto"/>
    </w:pPr>
  </w:style>
  <w:style w:type="character" w:customStyle="1" w:styleId="ab">
    <w:name w:val="Основной текст Знак"/>
    <w:link w:val="aa"/>
    <w:uiPriority w:val="99"/>
    <w:semiHidden/>
    <w:locked/>
    <w:rsid w:val="009A1DB9"/>
    <w:rPr>
      <w:rFonts w:cs="Times New Roman"/>
      <w:color w:val="00000A"/>
      <w:lang w:eastAsia="en-US"/>
    </w:rPr>
  </w:style>
  <w:style w:type="paragraph" w:styleId="ac">
    <w:name w:val="List"/>
    <w:basedOn w:val="aa"/>
    <w:uiPriority w:val="99"/>
    <w:rsid w:val="00825909"/>
    <w:rPr>
      <w:rFonts w:cs="Arial"/>
    </w:rPr>
  </w:style>
  <w:style w:type="paragraph" w:styleId="ad">
    <w:name w:val="caption"/>
    <w:basedOn w:val="a"/>
    <w:uiPriority w:val="99"/>
    <w:qFormat/>
    <w:rsid w:val="008259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E1574"/>
    <w:pPr>
      <w:ind w:left="220" w:hanging="220"/>
    </w:pPr>
  </w:style>
  <w:style w:type="paragraph" w:styleId="ae">
    <w:name w:val="index heading"/>
    <w:basedOn w:val="a"/>
    <w:uiPriority w:val="99"/>
    <w:rsid w:val="00825909"/>
    <w:pPr>
      <w:suppressLineNumbers/>
    </w:pPr>
    <w:rPr>
      <w:rFonts w:cs="Arial"/>
    </w:rPr>
  </w:style>
  <w:style w:type="paragraph" w:styleId="af">
    <w:name w:val="List Paragraph"/>
    <w:basedOn w:val="a"/>
    <w:uiPriority w:val="99"/>
    <w:qFormat/>
    <w:rsid w:val="00FE1574"/>
    <w:pPr>
      <w:ind w:left="720"/>
      <w:contextualSpacing/>
    </w:pPr>
  </w:style>
  <w:style w:type="paragraph" w:styleId="af0">
    <w:name w:val="No Spacing"/>
    <w:uiPriority w:val="99"/>
    <w:qFormat/>
    <w:rsid w:val="00FE1574"/>
    <w:rPr>
      <w:rFonts w:cs="Times New Roman"/>
      <w:color w:val="00000A"/>
      <w:sz w:val="22"/>
      <w:szCs w:val="22"/>
      <w:lang w:eastAsia="en-US"/>
    </w:rPr>
  </w:style>
  <w:style w:type="paragraph" w:styleId="af1">
    <w:name w:val="header"/>
    <w:basedOn w:val="a"/>
    <w:link w:val="12"/>
    <w:uiPriority w:val="99"/>
    <w:rsid w:val="00FE1574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2">
    <w:name w:val="Верхний колонтитул Знак1"/>
    <w:link w:val="af1"/>
    <w:uiPriority w:val="99"/>
    <w:semiHidden/>
    <w:locked/>
    <w:rsid w:val="009A1DB9"/>
    <w:rPr>
      <w:rFonts w:cs="Times New Roman"/>
      <w:color w:val="00000A"/>
      <w:lang w:eastAsia="en-US"/>
    </w:rPr>
  </w:style>
  <w:style w:type="paragraph" w:styleId="HTML0">
    <w:name w:val="HTML Preformatted"/>
    <w:basedOn w:val="a"/>
    <w:link w:val="HTML1"/>
    <w:uiPriority w:val="99"/>
    <w:rsid w:val="00FE1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link w:val="HTML0"/>
    <w:uiPriority w:val="99"/>
    <w:semiHidden/>
    <w:locked/>
    <w:rsid w:val="009A1DB9"/>
    <w:rPr>
      <w:rFonts w:ascii="Courier New" w:hAnsi="Courier New" w:cs="Courier New"/>
      <w:color w:val="00000A"/>
      <w:sz w:val="20"/>
      <w:szCs w:val="20"/>
      <w:lang w:eastAsia="en-US"/>
    </w:rPr>
  </w:style>
  <w:style w:type="paragraph" w:styleId="af2">
    <w:name w:val="Balloon Text"/>
    <w:basedOn w:val="a"/>
    <w:link w:val="13"/>
    <w:uiPriority w:val="99"/>
    <w:semiHidden/>
    <w:rsid w:val="00FE15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link w:val="af2"/>
    <w:uiPriority w:val="99"/>
    <w:semiHidden/>
    <w:locked/>
    <w:rsid w:val="009A1DB9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xl65">
    <w:name w:val="xl65"/>
    <w:basedOn w:val="a"/>
    <w:uiPriority w:val="99"/>
    <w:rsid w:val="00FE1574"/>
    <w:pP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FE157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E1574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E1574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E157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FE1574"/>
    <w:pP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FE1574"/>
    <w:pP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FE1574"/>
    <w:pP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xl84">
    <w:name w:val="xl84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85">
    <w:name w:val="xl85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xl86">
    <w:name w:val="xl86"/>
    <w:basedOn w:val="a"/>
    <w:uiPriority w:val="99"/>
    <w:rsid w:val="00FE1574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xl87">
    <w:name w:val="xl87"/>
    <w:basedOn w:val="a"/>
    <w:uiPriority w:val="99"/>
    <w:rsid w:val="00FE1574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xl88">
    <w:name w:val="xl88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xl89">
    <w:name w:val="xl89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xl90">
    <w:name w:val="xl90"/>
    <w:basedOn w:val="a"/>
    <w:uiPriority w:val="99"/>
    <w:rsid w:val="00FE157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3">
    <w:name w:val="footer"/>
    <w:basedOn w:val="a"/>
    <w:link w:val="14"/>
    <w:uiPriority w:val="99"/>
    <w:rsid w:val="00FE1574"/>
    <w:pPr>
      <w:tabs>
        <w:tab w:val="center" w:pos="4677"/>
        <w:tab w:val="right" w:pos="9355"/>
      </w:tabs>
      <w:spacing w:line="240" w:lineRule="auto"/>
    </w:pPr>
  </w:style>
  <w:style w:type="character" w:customStyle="1" w:styleId="14">
    <w:name w:val="Нижний колонтитул Знак1"/>
    <w:link w:val="af3"/>
    <w:uiPriority w:val="99"/>
    <w:semiHidden/>
    <w:locked/>
    <w:rsid w:val="009A1DB9"/>
    <w:rPr>
      <w:rFonts w:cs="Times New Roman"/>
      <w:color w:val="00000A"/>
      <w:lang w:eastAsia="en-US"/>
    </w:rPr>
  </w:style>
  <w:style w:type="paragraph" w:customStyle="1" w:styleId="15">
    <w:name w:val="Обычный1"/>
    <w:uiPriority w:val="99"/>
    <w:rsid w:val="00825909"/>
    <w:pPr>
      <w:widowControl w:val="0"/>
      <w:suppressAutoHyphens/>
      <w:textAlignment w:val="baseline"/>
    </w:pPr>
    <w:rPr>
      <w:rFonts w:ascii="Times New Roman" w:hAnsi="Times New Roman" w:cs="Times New Roman"/>
      <w:color w:val="00000A"/>
      <w:sz w:val="24"/>
      <w:szCs w:val="24"/>
      <w:lang w:eastAsia="en-US"/>
    </w:rPr>
  </w:style>
  <w:style w:type="paragraph" w:customStyle="1" w:styleId="af4">
    <w:name w:val="Содержимое таблицы"/>
    <w:basedOn w:val="a"/>
    <w:uiPriority w:val="99"/>
    <w:rsid w:val="00825909"/>
  </w:style>
  <w:style w:type="paragraph" w:customStyle="1" w:styleId="af5">
    <w:name w:val="Заголовок таблицы"/>
    <w:basedOn w:val="af4"/>
    <w:uiPriority w:val="99"/>
    <w:rsid w:val="00825909"/>
  </w:style>
  <w:style w:type="table" w:styleId="af6">
    <w:name w:val="Table Grid"/>
    <w:basedOn w:val="a1"/>
    <w:uiPriority w:val="99"/>
    <w:rsid w:val="00FE1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7E72-DF2C-454E-B5B0-B6C22588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 №7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toropova</dc:creator>
  <cp:keywords/>
  <dc:description/>
  <cp:lastModifiedBy>Молчанов Александр Алексеевич</cp:lastModifiedBy>
  <cp:revision>42</cp:revision>
  <cp:lastPrinted>2020-02-11T10:30:00Z</cp:lastPrinted>
  <dcterms:created xsi:type="dcterms:W3CDTF">2016-10-18T04:59:00Z</dcterms:created>
  <dcterms:modified xsi:type="dcterms:W3CDTF">2020-03-11T09:04:00Z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КСШ №7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