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5F" w:rsidRDefault="00D0385F" w:rsidP="00D038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0385F" w:rsidRDefault="00D0385F" w:rsidP="00D0385F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электропитающей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силовой станции </w:t>
      </w:r>
    </w:p>
    <w:p w:rsidR="00D0385F" w:rsidRDefault="00D0385F" w:rsidP="00D0385F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(дизельной генераторной установки) контейнерного типа мощностью 200 кВт.</w:t>
      </w:r>
    </w:p>
    <w:p w:rsidR="00D0385F" w:rsidRDefault="00D0385F" w:rsidP="00D0385F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4108"/>
      </w:tblGrid>
      <w:tr w:rsidR="00D0385F" w:rsidTr="00D0385F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34" w:righ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товара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34" w:right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мощность,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/кВт, не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250/200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/кВт, не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275/220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 коэффициент мощности (со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фаз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34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(изолированная/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глухозаземленная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нейтраль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оборотов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34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механический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напряжения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34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автоматизации (комплектация)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34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частота,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 ток, А, не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keepLines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охлаждения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keepLines/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жидкостная, закрытая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 до капитального ремонта,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моточасов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(подтверждено заводом изготовителем)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топливного бака, литров не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автоматического ввода резерва (АВР)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аварийной остановки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контейнере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;В; мм), не более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вес,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диапазоне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2960 до 3000</w:t>
            </w:r>
          </w:p>
        </w:tc>
      </w:tr>
      <w:tr w:rsidR="00D0385F" w:rsidTr="00D0385F">
        <w:trPr>
          <w:trHeight w:val="1554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глушитель промышленный, топливный бак, АКБ 140 А*ч – 2 шт., щит управления с цифровой панелью, предпусковой электрический подогреватель ОЖ напряжением 24В, зарядное устройство АКБ, станция заправлена маслом и ОЖ, комплект ЗИ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топливный, масляный фильтры)</w:t>
            </w:r>
          </w:p>
        </w:tc>
      </w:tr>
      <w:tr w:rsidR="00D0385F" w:rsidTr="00D0385F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рабочих параметров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напряжения АКБ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Индикация силы тока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Индикация числа оборотов двигателя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часов наработки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Индикация давления масла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выработанной электроэнергии (кВт/ч)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Индикация уровня топлива в баке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385F" w:rsidTr="00D0385F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-образный, 8-цилиндровый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не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Номинальная частота вращения  (мин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не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Пусковое устройство (стартер)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электростартер 24В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Р51249</w:t>
            </w:r>
          </w:p>
        </w:tc>
      </w:tr>
      <w:tr w:rsidR="00D0385F" w:rsidTr="00D0385F">
        <w:trPr>
          <w:trHeight w:val="266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Генератор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бесщеточный, с самовозбуждением, одноопорный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 мощность, кВт, не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Напряжение (В)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тока,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385F" w:rsidTr="00D0385F">
        <w:trPr>
          <w:trHeight w:val="2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uppressLineNumbers/>
              <w:snapToGri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Ток,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D0385F" w:rsidTr="00D0385F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righ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Антивибрационные опоры под генератором и двигателем</w:t>
            </w:r>
          </w:p>
        </w:tc>
      </w:tr>
      <w:tr w:rsidR="00D0385F" w:rsidTr="00D0385F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Сервис и техническое обслуживание</w:t>
            </w:r>
          </w:p>
        </w:tc>
      </w:tr>
      <w:tr w:rsidR="00D0385F" w:rsidTr="00D0385F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сервисной службы в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г. Новосибирск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D0385F" w:rsidTr="00D0385F">
        <w:trPr>
          <w:trHeight w:val="2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Время реагирования сервисной службы на вызов, не более 8 часов.</w:t>
            </w:r>
          </w:p>
        </w:tc>
      </w:tr>
      <w:tr w:rsidR="00D0385F" w:rsidTr="00D0385F">
        <w:trPr>
          <w:trHeight w:val="523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385F" w:rsidRDefault="00D0385F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Квалификация специалистов сервисной службы подтверждается сертификатами квалификации.</w:t>
            </w:r>
          </w:p>
        </w:tc>
      </w:tr>
    </w:tbl>
    <w:p w:rsidR="00D0385F" w:rsidRDefault="00D0385F" w:rsidP="00D0385F">
      <w:pPr>
        <w:ind w:left="142" w:firstLine="425"/>
        <w:jc w:val="both"/>
        <w:rPr>
          <w:sz w:val="26"/>
          <w:szCs w:val="26"/>
        </w:rPr>
      </w:pP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защиты от перегрузки. Система защищает генератор от последствий перегрузки и от высоких индуктивных нагрузок. Защита ограничивает напряжение в статоре возбудителе до предустановленного значения.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Комплект подробной технико-экономической документации – на русском языке.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Ресурс до капитального ремонта не менее 15 000 часов.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Комплект кабелей, проводов, разъемов и прочих принадлежностей для необходимого стационарного подключения дизель генераторной установки до СЩ.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Поставляемое оборудование должно сопровождаться технической документацией (предусмотренной заводом-изготовителем - паспорт, инструкция по эксплуатации и т.п.) и подтверждаться сертификатами качества, сертификатами соответствия.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 поставки и выполнение монтажных, пусконаладочных работ не позднее 01.09.2020 г.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Обучение обслуживающего персонала с готовой инструкцией по переключениям питания от дизельной генераторной установки.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Оборудование должно быть упаковано в тару (упаковку), обеспечивающую сохранность оборудования, предотвращающую повреждение оборудования, при перевозке и хранении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Дизельная генераторная установка должна быть новая, без повреждений и дефектов, не бывшая в эксплуатации, собранная из новых комплектующих, не ранее 2019 года выпуска.</w:t>
      </w:r>
      <w:proofErr w:type="gramEnd"/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Гарантия поставщика на дизель генераторную установку и выполнение монтажных, пусконаладочных работ: не менее </w:t>
      </w:r>
      <w:r>
        <w:rPr>
          <w:rFonts w:ascii="Times New Roman" w:hAnsi="Times New Roman" w:cs="Times New Roman"/>
          <w:sz w:val="26"/>
          <w:szCs w:val="26"/>
        </w:rPr>
        <w:t xml:space="preserve">2 года или 2000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моточасов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>, что наступит раньше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 дня подписания сторонами Акта сдачи-приемки Товара, при условии соблюдения Заказчиком правил эксплуатации.</w:t>
      </w:r>
    </w:p>
    <w:p w:rsidR="00D0385F" w:rsidRDefault="00D0385F" w:rsidP="00D0385F">
      <w:pPr>
        <w:tabs>
          <w:tab w:val="left" w:pos="1287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Дизельная генераторная установка должна соответствовать «Правилам устройства электроустановок», «Правилам технической эксплуатации электроустановок потребителей», «Правилам техники безопасности при эксплуатации электроустановок потребителей», требованиям ГОСТ 12.2.007.0-75. </w:t>
      </w:r>
    </w:p>
    <w:p w:rsidR="00D0385F" w:rsidRDefault="00D0385F" w:rsidP="00D0385F">
      <w:pPr>
        <w:tabs>
          <w:tab w:val="left" w:pos="1287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Конструкция электрооборудования и дизельной генераторная установка должна обеспечивать безопасность при эксплуатации от поражения обслуживающего персонала элект</w:t>
      </w:r>
      <w:r>
        <w:rPr>
          <w:rFonts w:ascii="Times New Roman" w:hAnsi="Times New Roman" w:cs="Times New Roman"/>
          <w:sz w:val="26"/>
          <w:szCs w:val="26"/>
        </w:rPr>
        <w:t xml:space="preserve">рическим током в соответствии с ГОСТ 12.1.019-79,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вращающимися и подвижными частями и от получения ожогов от частей, нагретых до высокой температуры.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Дизельная электростанция должна отвечать требованиям пожарной безопасности по ГОСТ 12.1.004-91.</w:t>
      </w:r>
    </w:p>
    <w:p w:rsidR="00D0385F" w:rsidRDefault="00D0385F" w:rsidP="00D03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85F" w:rsidRDefault="00D0385F" w:rsidP="00D0385F">
      <w:pPr>
        <w:tabs>
          <w:tab w:val="left" w:pos="44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Утепленный блок-контейнер  </w:t>
      </w:r>
    </w:p>
    <w:p w:rsidR="00D0385F" w:rsidRDefault="00D0385F" w:rsidP="00D0385F">
      <w:pPr>
        <w:tabs>
          <w:tab w:val="left" w:pos="44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385F" w:rsidRDefault="00D0385F" w:rsidP="00D038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необходимости защиты дизельной генераторной установки от негативного воздействия атмосферных осадков и окружающей среды, а также возможности  комфортного обслуживания ДГУ в суровых климатических условиях дизель-генераторную установку устанавливают в утепленный блок-контейнер (далее УБК).</w:t>
      </w:r>
    </w:p>
    <w:p w:rsidR="00D0385F" w:rsidRDefault="00D0385F" w:rsidP="00D038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УБК – цельносварная наружная установка контейнерного типа. УБК поставляется с установленным внутрь оборудованием и представляет собой контейнерную дизельную электростанцию (наружную установку с расходным баком с ненормируемой ёмкостью, без присвоения степени огнестойкости).  Конструкция УБК представляет собой сварной каркас из нижних и верхних рам, угловых стоек,  стен и крыши из профилированного металлического проката 1,5 мм, обшитый  базальтовой (не поддерживающей горение) ватой в качестве утеплителя толщиной 100мм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профлистом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0385F" w:rsidRDefault="00D0385F" w:rsidP="00D038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УБК состоит из следующих компонент: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Блок-контейнер 5000*2400*2500±50мм,  вес не менее 3000 кг.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Шкаф собственных нужд;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 xml:space="preserve">Система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газовыхлопа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Аккумуляторные батареи;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Автоматическая система приточно-вытяжной вентиляции;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Основное и аварийное освещение;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Обогреватели конверторного типа;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Система пожарно-охранной сигнализации;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Система автоматического пожаротушения и комплект ручного пожаротушения;</w:t>
      </w:r>
    </w:p>
    <w:p w:rsidR="00D0385F" w:rsidRDefault="00D0385F" w:rsidP="00D0385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Cambria" w:hAnsi="Cambria" w:cs="Cambr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·</w:t>
      </w:r>
      <w:r>
        <w:rPr>
          <w:rFonts w:ascii="Times New Roman" w:hAnsi="Times New Roman" w:cs="Times New Roman"/>
          <w:sz w:val="26"/>
          <w:szCs w:val="26"/>
        </w:rPr>
        <w:tab/>
        <w:t>Кабельный ввод.</w:t>
      </w:r>
    </w:p>
    <w:p w:rsidR="002E47D7" w:rsidRDefault="002E47D7">
      <w:bookmarkStart w:id="0" w:name="_GoBack"/>
      <w:bookmarkEnd w:id="0"/>
    </w:p>
    <w:sectPr w:rsidR="002E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ED"/>
    <w:rsid w:val="002E47D7"/>
    <w:rsid w:val="00931CED"/>
    <w:rsid w:val="00D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5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2020-05-15T05:50:00Z</dcterms:created>
  <dcterms:modified xsi:type="dcterms:W3CDTF">2020-05-15T05:50:00Z</dcterms:modified>
</cp:coreProperties>
</file>