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Приложение 1</w:t>
      </w:r>
    </w:p>
    <w:p>
      <w:pPr>
        <w:pStyle w:val="Normal"/>
        <w:spacing w:lineRule="auto" w:line="288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ТЕХНИЧЕСКОЕ ЗАДАНИЕ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szCs w:val="28"/>
        </w:rPr>
        <w:t xml:space="preserve">на поставку товаров </w:t>
      </w:r>
      <w:r>
        <w:rPr>
          <w:rFonts w:cs="Times New Roman" w:ascii="Times New Roman" w:hAnsi="Times New Roman"/>
          <w:szCs w:val="28"/>
          <w:u w:val="single"/>
        </w:rPr>
        <w:tab/>
        <w:tab/>
      </w:r>
      <w:r>
        <w:rPr>
          <w:rFonts w:eastAsia="Times New Roman" w:cs="Arial" w:ascii="Arial" w:hAnsi="Arial"/>
          <w:sz w:val="20"/>
          <w:szCs w:val="20"/>
          <w:lang w:eastAsia="ru-RU"/>
        </w:rPr>
        <w:t>137 Техника автомобильная и специализированная, запасные части к ней</w:t>
      </w:r>
      <w:r>
        <w:rPr>
          <w:rFonts w:cs="Times New Roman" w:ascii="Times New Roman" w:hAnsi="Times New Roman"/>
          <w:b/>
          <w:szCs w:val="28"/>
          <w:u w:val="single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88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Cs w:val="28"/>
          <w:u w:val="single"/>
        </w:rPr>
        <w:t xml:space="preserve">Предмет договора: </w:t>
      </w:r>
      <w:r>
        <w:rPr>
          <w:rFonts w:cs="Times New Roman" w:ascii="Times New Roman" w:hAnsi="Times New Roman"/>
          <w:szCs w:val="28"/>
        </w:rPr>
        <w:t>Закупка запчастей к Caterpillar  1кв 2021г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jc w:val="both"/>
        <w:rPr>
          <w:rFonts w:ascii="Times New Roman" w:hAnsi="Times New Roman" w:cs="Times New Roman"/>
          <w:b/>
          <w:b/>
          <w:szCs w:val="28"/>
          <w:u w:val="single"/>
        </w:rPr>
      </w:pPr>
      <w:r>
        <w:rPr>
          <w:rFonts w:cs="Times New Roman" w:ascii="Times New Roman" w:hAnsi="Times New Roman"/>
          <w:b/>
          <w:szCs w:val="28"/>
          <w:u w:val="single"/>
        </w:rPr>
        <w:t>Требования, предъявляемые к предмету закупки</w:t>
      </w:r>
    </w:p>
    <w:p>
      <w:pPr>
        <w:pStyle w:val="ListParagraph"/>
        <w:numPr>
          <w:ilvl w:val="1"/>
          <w:numId w:val="2"/>
        </w:numPr>
        <w:tabs>
          <w:tab w:val="left" w:pos="284" w:leader="none"/>
        </w:tabs>
        <w:spacing w:lineRule="auto" w:line="288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Наименование, основные технические характеристики, функциональные характеристики (потребительские свойства) товара и количество поставляемого товара:</w:t>
      </w:r>
    </w:p>
    <w:tbl>
      <w:tblPr>
        <w:tblW w:w="991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17"/>
        <w:gridCol w:w="2879"/>
        <w:gridCol w:w="2443"/>
        <w:gridCol w:w="1385"/>
        <w:gridCol w:w="567"/>
        <w:gridCol w:w="708"/>
        <w:gridCol w:w="1418"/>
      </w:tblGrid>
      <w:tr>
        <w:trPr>
          <w:tblHeader w:val="true"/>
          <w:trHeight w:val="20" w:hRule="atLeast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Cs w:val="28"/>
              </w:rPr>
              <w:t>п/п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Наименование товаров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Артикул (код согласно номенклатурному справочнику А О «ЕВРОЦЕМЕНТ груп»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Требования к характеристикам товаров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88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Дополнительные требования</w:t>
            </w:r>
          </w:p>
        </w:tc>
      </w:tr>
      <w:tr>
        <w:trPr>
          <w:trHeight w:val="20" w:hRule="atLeast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Генератор 28В 80А Mercedes-Benz A014154530280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 014 154 53 02 80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Генератор Caterpillar 3E-7577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3E-7577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Ремень Caterpillar 299-0179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РЕМЕНЬ 299-0179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Cs w:val="28"/>
                <w:lang w:val="en-US"/>
              </w:rPr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Cs w:val="28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Трубка Caterpillar 235-4515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235-4515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Cs w:val="28"/>
                <w:lang w:val="en-US"/>
              </w:rPr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Cs w:val="28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Трубка Caterpillar 235-4516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235-4516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20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</w:tbl>
    <w:p>
      <w:pPr>
        <w:pStyle w:val="ListParagraph"/>
        <w:tabs>
          <w:tab w:val="left" w:pos="0" w:leader="none"/>
        </w:tabs>
        <w:spacing w:lineRule="auto" w:line="288"/>
        <w:ind w:left="360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left" w:pos="0" w:leader="none"/>
        </w:tabs>
        <w:spacing w:lineRule="auto" w:line="288" w:before="0" w:after="0"/>
        <w:ind w:left="0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8"/>
        </w:rPr>
        <w:t xml:space="preserve">  </w:t>
      </w:r>
      <w:r>
        <w:rPr>
          <w:rFonts w:cs="Times New Roman" w:ascii="Times New Roman" w:hAnsi="Times New Roman"/>
          <w:szCs w:val="24"/>
        </w:rPr>
        <w:t>Товар должен соответствовать указаным  каталожным номерам.</w:t>
      </w:r>
    </w:p>
    <w:p>
      <w:pPr>
        <w:pStyle w:val="ListParagraph"/>
        <w:numPr>
          <w:ilvl w:val="1"/>
          <w:numId w:val="2"/>
        </w:numPr>
        <w:tabs>
          <w:tab w:val="left" w:pos="0" w:leader="none"/>
        </w:tabs>
        <w:spacing w:lineRule="auto" w:line="288" w:before="0" w:after="0"/>
        <w:ind w:left="0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8"/>
        </w:rPr>
        <w:t xml:space="preserve">  </w:t>
      </w:r>
      <w:r>
        <w:rPr>
          <w:rFonts w:cs="Times New Roman" w:ascii="Times New Roman" w:hAnsi="Times New Roman"/>
          <w:szCs w:val="24"/>
        </w:rPr>
        <w:t>Упаковка и маркировка должна соответствовать требованиям ГОСТ,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288" w:before="0" w:after="0"/>
        <w:ind w:left="0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Адрес доставки: 187600, Ленинградская обл., Бокситогорский р-он, г.Пикалево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288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Срок поставки  январь 2021г – февраль 2021г</w:t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Форма оплаты</w:t>
      </w:r>
      <w:bookmarkStart w:id="0" w:name="_GoBack"/>
      <w:bookmarkEnd w:id="0"/>
      <w:r>
        <w:rPr>
          <w:rFonts w:cs="Times New Roman" w:ascii="Times New Roman" w:hAnsi="Times New Roman"/>
          <w:szCs w:val="24"/>
        </w:rPr>
        <w:t>: отсрочка платежа 30 календарных дней.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spacing w:lineRule="auto" w:line="288"/>
        <w:ind w:left="1080" w:hanging="0"/>
        <w:jc w:val="both"/>
        <w:rPr>
          <w:rFonts w:ascii="Times New Roman" w:hAnsi="Times New Roman" w:cs="Times New Roman"/>
          <w:bCs/>
          <w:szCs w:val="28"/>
          <w:lang w:val="en-US"/>
        </w:rPr>
      </w:pPr>
      <w:r>
        <w:rPr/>
      </w:r>
    </w:p>
    <w:p>
      <w:pPr>
        <w:pStyle w:val="ListParagraph"/>
        <w:keepNext/>
        <w:keepLines/>
        <w:numPr>
          <w:ilvl w:val="0"/>
          <w:numId w:val="0"/>
        </w:numPr>
        <w:spacing w:lineRule="auto" w:line="288"/>
        <w:ind w:left="360" w:hanging="0"/>
        <w:jc w:val="both"/>
        <w:outlineLvl w:val="0"/>
        <w:rPr>
          <w:rFonts w:ascii="Times New Roman" w:hAnsi="Times New Roman" w:cs="Times New Roman"/>
          <w:bCs/>
          <w:szCs w:val="28"/>
        </w:rPr>
      </w:pPr>
      <w:r>
        <w:rPr>
          <w:rFonts w:cs="Times New Roman" w:ascii="Times New Roman" w:hAnsi="Times New Roman"/>
          <w:bCs/>
          <w:szCs w:val="28"/>
        </w:rPr>
      </w:r>
    </w:p>
    <w:p>
      <w:pPr>
        <w:pStyle w:val="ListParagraph"/>
        <w:keepNext/>
        <w:keepLines/>
        <w:numPr>
          <w:ilvl w:val="0"/>
          <w:numId w:val="0"/>
        </w:numPr>
        <w:spacing w:lineRule="auto" w:line="288" w:before="0" w:after="200"/>
        <w:ind w:left="360" w:hanging="0"/>
        <w:contextualSpacing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567" w:header="737" w:top="794" w:footer="709" w:bottom="766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oxima Nova ExCn R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i w:val="false"/>
        <w:b/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i w:val="false"/>
        <w:b/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sz w:val="28"/>
        <w:u w:val="none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u w:val="non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single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single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single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40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e40f5"/>
    <w:rPr/>
  </w:style>
  <w:style w:type="character" w:styleId="Style15" w:customStyle="1">
    <w:name w:val="Абзац списка Знак"/>
    <w:link w:val="a6"/>
    <w:uiPriority w:val="34"/>
    <w:qFormat/>
    <w:rsid w:val="007e40f5"/>
    <w:rPr/>
  </w:style>
  <w:style w:type="character" w:styleId="Style16" w:customStyle="1">
    <w:name w:val="Текст сноски Знак"/>
    <w:basedOn w:val="DefaultParagraphFont"/>
    <w:link w:val="a8"/>
    <w:uiPriority w:val="99"/>
    <w:semiHidden/>
    <w:qFormat/>
    <w:rsid w:val="007e40f5"/>
    <w:rPr>
      <w:rFonts w:ascii="Arial" w:hAnsi="Arial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e40f5"/>
    <w:rPr>
      <w:vertAlign w:val="superscript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28425d"/>
    <w:rPr/>
  </w:style>
  <w:style w:type="character" w:styleId="89" w:customStyle="1">
    <w:name w:val="Стиль89"/>
    <w:basedOn w:val="DefaultParagraphFont"/>
    <w:uiPriority w:val="1"/>
    <w:qFormat/>
    <w:rsid w:val="00d60e37"/>
    <w:rPr/>
  </w:style>
  <w:style w:type="character" w:styleId="Style18" w:customStyle="1">
    <w:name w:val="Текст выноски Знак"/>
    <w:basedOn w:val="DefaultParagraphFont"/>
    <w:link w:val="ae"/>
    <w:uiPriority w:val="99"/>
    <w:semiHidden/>
    <w:qFormat/>
    <w:rsid w:val="00e241cd"/>
    <w:rPr>
      <w:rFonts w:ascii="Segoe UI" w:hAnsi="Segoe UI" w:cs="Segoe UI"/>
      <w:sz w:val="18"/>
      <w:szCs w:val="18"/>
    </w:rPr>
  </w:style>
  <w:style w:type="character" w:styleId="Style19">
    <w:name w:val="Интернет-ссылка"/>
    <w:basedOn w:val="DefaultParagraphFont"/>
    <w:uiPriority w:val="99"/>
    <w:unhideWhenUsed/>
    <w:rsid w:val="00c00129"/>
    <w:rPr>
      <w:color w:val="0563C1" w:themeColor="hyperlink"/>
      <w:u w:val="single"/>
    </w:rPr>
  </w:style>
  <w:style w:type="character" w:styleId="ListLabel1">
    <w:name w:val="ListLabel 1"/>
    <w:qFormat/>
    <w:rPr>
      <w:i w:val="false"/>
      <w:color w:val="00000A"/>
    </w:rPr>
  </w:style>
  <w:style w:type="character" w:styleId="ListLabel2">
    <w:name w:val="ListLabel 2"/>
    <w:qFormat/>
    <w:rPr>
      <w:rFonts w:ascii="Times New Roman" w:hAnsi="Times New Roman" w:cs="Times New Roman"/>
      <w:b/>
      <w:i w:val="false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  <w:b/>
      <w:i w:val="false"/>
      <w:color w:val="00000A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Times New Roman" w:hAnsi="Times New Roman"/>
      <w:b/>
      <w:sz w:val="28"/>
      <w:u w:val="none"/>
    </w:rPr>
  </w:style>
  <w:style w:type="character" w:styleId="ListLabel12">
    <w:name w:val="ListLabel 12"/>
    <w:qFormat/>
    <w:rPr>
      <w:rFonts w:ascii="Times New Roman" w:hAnsi="Times New Roman"/>
      <w:b/>
      <w:u w:val="none"/>
    </w:rPr>
  </w:style>
  <w:style w:type="character" w:styleId="ListLabel13">
    <w:name w:val="ListLabel 13"/>
    <w:qFormat/>
    <w:rPr>
      <w:b/>
      <w:u w:val="single"/>
    </w:rPr>
  </w:style>
  <w:style w:type="character" w:styleId="ListLabel14">
    <w:name w:val="ListLabel 14"/>
    <w:qFormat/>
    <w:rPr>
      <w:b/>
      <w:u w:val="single"/>
    </w:rPr>
  </w:style>
  <w:style w:type="character" w:styleId="ListLabel15">
    <w:name w:val="ListLabel 15"/>
    <w:qFormat/>
    <w:rPr>
      <w:b/>
      <w:u w:val="single"/>
    </w:rPr>
  </w:style>
  <w:style w:type="character" w:styleId="ListLabel16">
    <w:name w:val="ListLabel 16"/>
    <w:qFormat/>
    <w:rPr>
      <w:b/>
      <w:u w:val="single"/>
    </w:rPr>
  </w:style>
  <w:style w:type="character" w:styleId="ListLabel17">
    <w:name w:val="ListLabel 17"/>
    <w:qFormat/>
    <w:rPr>
      <w:b/>
      <w:u w:val="single"/>
    </w:rPr>
  </w:style>
  <w:style w:type="character" w:styleId="ListLabel18">
    <w:name w:val="ListLabel 18"/>
    <w:qFormat/>
    <w:rPr>
      <w:b/>
      <w:u w:val="single"/>
    </w:rPr>
  </w:style>
  <w:style w:type="character" w:styleId="ListLabel19">
    <w:name w:val="ListLabel 19"/>
    <w:qFormat/>
    <w:rPr>
      <w:b/>
      <w:u w:val="single"/>
    </w:rPr>
  </w:style>
  <w:style w:type="character" w:styleId="ListLabel20">
    <w:name w:val="ListLabel 20"/>
    <w:qFormat/>
    <w:rPr>
      <w:b/>
      <w:i w:val="false"/>
      <w:color w:val="00000A"/>
    </w:rPr>
  </w:style>
  <w:style w:type="character" w:styleId="ListLabel21">
    <w:name w:val="ListLabel 21"/>
    <w:qFormat/>
    <w:rPr>
      <w:b/>
      <w:i w:val="false"/>
      <w:color w:val="00000A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b/>
      <w:u w:val="none"/>
    </w:rPr>
  </w:style>
  <w:style w:type="character" w:styleId="ListLabel32">
    <w:name w:val="ListLabel 32"/>
    <w:qFormat/>
    <w:rPr>
      <w:b/>
      <w:u w:val="none"/>
    </w:rPr>
  </w:style>
  <w:style w:type="character" w:styleId="ListLabel33">
    <w:name w:val="ListLabel 33"/>
    <w:qFormat/>
    <w:rPr>
      <w:b/>
      <w:u w:val="single"/>
    </w:rPr>
  </w:style>
  <w:style w:type="character" w:styleId="ListLabel34">
    <w:name w:val="ListLabel 34"/>
    <w:qFormat/>
    <w:rPr>
      <w:b/>
      <w:u w:val="single"/>
    </w:rPr>
  </w:style>
  <w:style w:type="character" w:styleId="ListLabel35">
    <w:name w:val="ListLabel 35"/>
    <w:qFormat/>
    <w:rPr>
      <w:b/>
      <w:u w:val="single"/>
    </w:rPr>
  </w:style>
  <w:style w:type="character" w:styleId="ListLabel36">
    <w:name w:val="ListLabel 36"/>
    <w:qFormat/>
    <w:rPr>
      <w:b/>
      <w:u w:val="single"/>
    </w:rPr>
  </w:style>
  <w:style w:type="character" w:styleId="ListLabel37">
    <w:name w:val="ListLabel 37"/>
    <w:qFormat/>
    <w:rPr>
      <w:b/>
      <w:u w:val="single"/>
    </w:rPr>
  </w:style>
  <w:style w:type="character" w:styleId="ListLabel38">
    <w:name w:val="ListLabel 38"/>
    <w:qFormat/>
    <w:rPr>
      <w:b/>
      <w:u w:val="single"/>
    </w:rPr>
  </w:style>
  <w:style w:type="character" w:styleId="ListLabel39">
    <w:name w:val="ListLabel 39"/>
    <w:qFormat/>
    <w:rPr>
      <w:b/>
      <w:u w:val="single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>
    <w:name w:val="Header"/>
    <w:basedOn w:val="Normal"/>
    <w:link w:val="a5"/>
    <w:uiPriority w:val="99"/>
    <w:unhideWhenUsed/>
    <w:rsid w:val="007e40f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7"/>
    <w:uiPriority w:val="34"/>
    <w:qFormat/>
    <w:rsid w:val="007e40f5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a9"/>
    <w:uiPriority w:val="99"/>
    <w:semiHidden/>
    <w:unhideWhenUsed/>
    <w:qFormat/>
    <w:rsid w:val="007e40f5"/>
    <w:pPr>
      <w:widowControl w:val="false"/>
      <w:spacing w:lineRule="auto" w:line="240" w:before="0" w:after="0"/>
      <w:ind w:firstLine="720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Style26">
    <w:name w:val="Footer"/>
    <w:basedOn w:val="Normal"/>
    <w:link w:val="ac"/>
    <w:uiPriority w:val="99"/>
    <w:unhideWhenUsed/>
    <w:rsid w:val="002842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" w:customStyle="1">
    <w:name w:val="[Ростех] Наименование Подраздела (Уровень 3)"/>
    <w:uiPriority w:val="99"/>
    <w:qFormat/>
    <w:rsid w:val="00d60e37"/>
    <w:pPr>
      <w:keepNext/>
      <w:keepLines/>
      <w:widowControl/>
      <w:suppressAutoHyphens w:val="true"/>
      <w:bidi w:val="0"/>
      <w:spacing w:lineRule="auto" w:line="240" w:before="240" w:after="0"/>
      <w:jc w:val="left"/>
      <w:outlineLvl w:val="2"/>
    </w:pPr>
    <w:rPr>
      <w:rFonts w:ascii="Proxima Nova ExCn Rg" w:hAnsi="Proxima Nova ExCn Rg" w:eastAsia="Times New Roman" w:cs="Times New Roman"/>
      <w:b/>
      <w:color w:val="auto"/>
      <w:sz w:val="28"/>
      <w:szCs w:val="28"/>
      <w:lang w:eastAsia="ru-RU" w:val="ru-RU" w:bidi="ar-SA"/>
    </w:rPr>
  </w:style>
  <w:style w:type="paragraph" w:styleId="2" w:customStyle="1">
    <w:name w:val="[Ростех] Наименование Раздела (Уровень 2)"/>
    <w:uiPriority w:val="99"/>
    <w:qFormat/>
    <w:rsid w:val="00d60e37"/>
    <w:pPr>
      <w:keepNext/>
      <w:keepLines/>
      <w:widowControl/>
      <w:suppressAutoHyphens w:val="true"/>
      <w:bidi w:val="0"/>
      <w:spacing w:lineRule="auto" w:line="240" w:before="240" w:after="0"/>
      <w:jc w:val="center"/>
      <w:outlineLvl w:val="1"/>
    </w:pPr>
    <w:rPr>
      <w:rFonts w:ascii="Proxima Nova ExCn Rg" w:hAnsi="Proxima Nova ExCn Rg" w:eastAsia="Times New Roman" w:cs="Times New Roman"/>
      <w:b/>
      <w:color w:val="auto"/>
      <w:sz w:val="28"/>
      <w:szCs w:val="28"/>
      <w:lang w:eastAsia="ru-RU" w:val="ru-RU" w:bidi="ar-SA"/>
    </w:rPr>
  </w:style>
  <w:style w:type="paragraph" w:styleId="Style27" w:customStyle="1">
    <w:name w:val="[Ростех] Простой текст (Без уровня)"/>
    <w:uiPriority w:val="99"/>
    <w:qFormat/>
    <w:rsid w:val="00d60e37"/>
    <w:pPr>
      <w:widowControl/>
      <w:suppressAutoHyphens w:val="true"/>
      <w:bidi w:val="0"/>
      <w:spacing w:lineRule="auto" w:line="240" w:before="120" w:after="0"/>
      <w:jc w:val="both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5" w:customStyle="1">
    <w:name w:val="[Ростех] Текст Подпункта (Уровень 5)"/>
    <w:uiPriority w:val="99"/>
    <w:qFormat/>
    <w:rsid w:val="00d60e37"/>
    <w:pPr>
      <w:widowControl/>
      <w:suppressAutoHyphens w:val="true"/>
      <w:bidi w:val="0"/>
      <w:spacing w:lineRule="auto" w:line="240" w:before="120" w:after="0"/>
      <w:jc w:val="both"/>
      <w:outlineLvl w:val="4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6" w:customStyle="1">
    <w:name w:val="[Ростех] Текст Подпункта подпункта (Уровень 6)"/>
    <w:uiPriority w:val="99"/>
    <w:qFormat/>
    <w:rsid w:val="00d60e37"/>
    <w:pPr>
      <w:widowControl/>
      <w:suppressAutoHyphens w:val="true"/>
      <w:bidi w:val="0"/>
      <w:spacing w:lineRule="auto" w:line="240" w:before="120" w:after="0"/>
      <w:jc w:val="both"/>
      <w:outlineLvl w:val="5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4" w:customStyle="1">
    <w:name w:val="[Ростех] Текст Пункта (Уровень 4)"/>
    <w:uiPriority w:val="99"/>
    <w:qFormat/>
    <w:rsid w:val="00d60e37"/>
    <w:pPr>
      <w:widowControl/>
      <w:suppressAutoHyphens w:val="true"/>
      <w:bidi w:val="0"/>
      <w:spacing w:lineRule="auto" w:line="240" w:before="120" w:after="0"/>
      <w:jc w:val="both"/>
      <w:outlineLvl w:val="3"/>
    </w:pPr>
    <w:rPr>
      <w:rFonts w:ascii="Proxima Nova ExCn Rg" w:hAnsi="Proxima Nova ExCn Rg" w:eastAsia="Times New Roman" w:cs="Times New Roman"/>
      <w:color w:val="auto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e241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149</Words>
  <Characters>983</Characters>
  <CharactersWithSpaces>1093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2020-12-22T12:24:00Z</dcterms:created>
  <dc:creator>Грешникова Алина Александровна</dc:creator>
  <dc:description/>
  <dc:language>ru-RU</dc:language>
  <cp:lastModifiedBy/>
  <cp:lastPrinted>2020-09-15T08:27:00Z</cp:lastPrinted>
  <dcterms:modified xsi:type="dcterms:W3CDTF">2021-01-27T17:47:58Z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