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5F" w:rsidRPr="009163B5" w:rsidRDefault="00C4545F" w:rsidP="009163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B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покупку </w:t>
      </w:r>
      <w:r w:rsidR="009163B5" w:rsidRPr="009163B5">
        <w:rPr>
          <w:rFonts w:ascii="Times New Roman" w:hAnsi="Times New Roman" w:cs="Times New Roman"/>
          <w:b/>
          <w:sz w:val="24"/>
          <w:szCs w:val="24"/>
        </w:rPr>
        <w:t>боевой одежды пожарного</w:t>
      </w:r>
      <w:r w:rsidRPr="009163B5">
        <w:rPr>
          <w:rFonts w:ascii="Times New Roman" w:hAnsi="Times New Roman" w:cs="Times New Roman"/>
          <w:b/>
          <w:sz w:val="24"/>
          <w:szCs w:val="24"/>
        </w:rPr>
        <w:t>.</w:t>
      </w:r>
    </w:p>
    <w:p w:rsidR="00C4545F" w:rsidRPr="009163B5" w:rsidRDefault="00C4545F" w:rsidP="009163B5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3B5">
        <w:rPr>
          <w:rFonts w:ascii="Times New Roman" w:hAnsi="Times New Roman" w:cs="Times New Roman"/>
          <w:b/>
          <w:sz w:val="24"/>
          <w:szCs w:val="24"/>
        </w:rPr>
        <w:t xml:space="preserve">Место поставки – </w:t>
      </w:r>
      <w:r w:rsidR="009163B5" w:rsidRPr="0039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Республика Карелия, г. Медвежьегорск</w:t>
      </w:r>
      <w:r w:rsidR="009163B5" w:rsidRPr="00916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145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284"/>
        <w:gridCol w:w="935"/>
        <w:gridCol w:w="936"/>
        <w:gridCol w:w="935"/>
        <w:gridCol w:w="120"/>
        <w:gridCol w:w="709"/>
        <w:gridCol w:w="107"/>
        <w:gridCol w:w="936"/>
        <w:gridCol w:w="57"/>
        <w:gridCol w:w="844"/>
        <w:gridCol w:w="936"/>
        <w:gridCol w:w="935"/>
        <w:gridCol w:w="936"/>
        <w:gridCol w:w="936"/>
        <w:gridCol w:w="1276"/>
        <w:gridCol w:w="1134"/>
      </w:tblGrid>
      <w:tr w:rsidR="00BF0F60" w:rsidRPr="009163B5" w:rsidTr="00BF0F60">
        <w:trPr>
          <w:trHeight w:val="2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B5" w:rsidRPr="009163B5" w:rsidRDefault="009163B5" w:rsidP="00CF54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163B5" w:rsidRPr="009163B5" w:rsidRDefault="009163B5" w:rsidP="00CF543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16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16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B5" w:rsidRPr="009163B5" w:rsidRDefault="009163B5" w:rsidP="00CF543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3B5" w:rsidRPr="009163B5" w:rsidRDefault="009163B5" w:rsidP="00CF543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B5" w:rsidRPr="009163B5" w:rsidRDefault="009163B5" w:rsidP="00CF543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3B5" w:rsidRPr="009163B5" w:rsidRDefault="009163B5" w:rsidP="00CF543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916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916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916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916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B5" w:rsidRPr="009163B5" w:rsidRDefault="009163B5" w:rsidP="00CF543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="00CF5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16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Default="00BF0F60" w:rsidP="00CF54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Боевая одежда пожарного (БОП)</w:t>
            </w:r>
          </w:p>
          <w:p w:rsidR="00BF0F60" w:rsidRDefault="00BF0F60" w:rsidP="00CF54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ГОСТ </w:t>
            </w:r>
            <w:proofErr w:type="gramStart"/>
            <w:r w:rsidRPr="009163B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6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53264-2009, ТР ЕАЭС 043/2017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Вид комплектации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комплект БОП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F60" w:rsidRPr="009163B5" w:rsidRDefault="00BF0F60" w:rsidP="00CF543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 БОП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Start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Принадлежность БОП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для рядового состава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Состав защитной одежды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куртка, полукомбинезон, съемная теплоизоляционная подкладка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Вид БОП в зависимости от материала верха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с полимерным пленочным покрытием)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Масса БОП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куртке и полукомбинезону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верха (наружного слоя) БОП 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термоогнестойкая</w:t>
            </w:r>
            <w:proofErr w:type="spellEnd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 ткань на основе </w:t>
            </w:r>
            <w:proofErr w:type="spellStart"/>
            <w:r w:rsidRPr="009163B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пара</w:t>
            </w:r>
            <w:bookmarkStart w:id="0" w:name="_GoBack"/>
            <w:bookmarkEnd w:id="0"/>
            <w:r w:rsidRPr="009163B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арамидных</w:t>
            </w:r>
            <w:proofErr w:type="spellEnd"/>
            <w:r w:rsidRPr="009163B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нитей с теплостойким полимерным покрытием на основе каучуков спецназначения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Цвет верха БОП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hd w:val="clear" w:color="auto" w:fill="FFFFFF"/>
              <w:tabs>
                <w:tab w:val="left" w:pos="219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Куртка БОП прямого силуэта с центральной бортовой застежкой на текстильную застежку и цельнокроеным водозащитным клапаном, застегивающимся на 3 карабина.</w:t>
            </w:r>
            <w:r w:rsidRPr="009163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Спинка прямая. </w:t>
            </w: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В верхней части спинки куртки располагается накладка с надписью «</w:t>
            </w:r>
            <w:r w:rsidRPr="009163B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ПРОТИВОПОЖАРНАЯ СЛУЖБА РЕСПУБЛИКИ КАРЕЛИИ</w:t>
            </w: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» (в две строки без кавычек) из материала с люминесцентным покрытием. Надпись читаема при отсутствии источников света.</w:t>
            </w:r>
          </w:p>
          <w:p w:rsidR="00BF0F60" w:rsidRPr="009163B5" w:rsidRDefault="00BF0F60" w:rsidP="009163B5">
            <w:pPr>
              <w:shd w:val="clear" w:color="auto" w:fill="FFFFFF"/>
              <w:tabs>
                <w:tab w:val="left" w:pos="219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В верхней части правой полочки расположен накладной карман под рацию с клапаном, застёгивающимся на текстильную ленту. На правой полочке расположены паты для крепления фонаря.</w:t>
            </w:r>
          </w:p>
          <w:p w:rsidR="00BF0F60" w:rsidRPr="009163B5" w:rsidRDefault="00BF0F60" w:rsidP="009163B5">
            <w:pPr>
              <w:shd w:val="clear" w:color="auto" w:fill="FFFFFF"/>
              <w:tabs>
                <w:tab w:val="left" w:pos="205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Воротник-стойка. Внутренняя сторона воротника – хлопчатобумажная ткань. Рукава </w:t>
            </w:r>
            <w:proofErr w:type="spellStart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втачные</w:t>
            </w:r>
            <w:proofErr w:type="spellEnd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двухшовные</w:t>
            </w:r>
            <w:proofErr w:type="spellEnd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, в области подмышечных впадин расположены вентиляционные отверстия (4 шт.). По низу рукавов расположены трикотажные напульсники </w:t>
            </w:r>
            <w:r w:rsidRPr="00916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 прорезью под большой палец. По низу полочек куртки расположены накладные карманы с клапаном, застёгивающимся на текстильную ленту.</w:t>
            </w:r>
          </w:p>
          <w:p w:rsidR="00BF0F60" w:rsidRPr="009163B5" w:rsidRDefault="00BF0F60" w:rsidP="009163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По низу куртки, по линии груди и по рукавам вкруговую настрочена сигнальная лента шириной не менее 50 мм со светоотражающей полосой посередине.</w:t>
            </w:r>
          </w:p>
          <w:p w:rsidR="00BF0F60" w:rsidRPr="009163B5" w:rsidRDefault="00BF0F60" w:rsidP="009163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На куртке расположены три шлёвки под пояс пожарный спасательный.</w:t>
            </w:r>
          </w:p>
          <w:p w:rsidR="00BF0F60" w:rsidRPr="009163B5" w:rsidRDefault="00BF0F60" w:rsidP="009163B5">
            <w:pPr>
              <w:shd w:val="clear" w:color="auto" w:fill="FFFFFF"/>
              <w:tabs>
                <w:tab w:val="left" w:pos="1080"/>
                <w:tab w:val="left" w:pos="205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Полукомбинезон прямого силуэта с застежкой на молнию, с выточкой в области колена, с боковыми швами. Бретели регулируются по длине при помощи застёжек типа «</w:t>
            </w:r>
            <w:proofErr w:type="spellStart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фастекс</w:t>
            </w:r>
            <w:proofErr w:type="spellEnd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». На боковых швах брюк ниже уровня бёдер расположены накладные карманы с клапаном, застёгивающимся на текстильную ленту.</w:t>
            </w:r>
          </w:p>
          <w:p w:rsidR="00BF0F60" w:rsidRPr="009163B5" w:rsidRDefault="00BF0F60" w:rsidP="009163B5">
            <w:pPr>
              <w:shd w:val="clear" w:color="auto" w:fill="FFFFFF"/>
              <w:tabs>
                <w:tab w:val="left" w:pos="205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В верхней части шаговых швов установлены вентиляционные отверстия (4 шт.).</w:t>
            </w:r>
          </w:p>
          <w:p w:rsidR="00BF0F60" w:rsidRPr="009163B5" w:rsidRDefault="00BF0F60" w:rsidP="009163B5">
            <w:pPr>
              <w:shd w:val="clear" w:color="auto" w:fill="FFFFFF"/>
              <w:tabs>
                <w:tab w:val="left" w:pos="205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По низу полукомбинезона вкруговую настрочена сигнальная лента шириной не менее 50 мм со светоотражающей полосой посередине.</w:t>
            </w:r>
          </w:p>
          <w:p w:rsidR="00BF0F60" w:rsidRPr="009163B5" w:rsidRDefault="00BF0F60" w:rsidP="009163B5">
            <w:pPr>
              <w:shd w:val="clear" w:color="auto" w:fill="FFFFFF"/>
              <w:tabs>
                <w:tab w:val="left" w:pos="205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Нижняя часть рукавов, низ полукомбинезона и область колена выполнены из материала с наружным полимерным покрытием</w:t>
            </w:r>
            <w:r w:rsidRPr="0091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обладающего </w:t>
            </w:r>
            <w:proofErr w:type="spellStart"/>
            <w:r w:rsidRPr="0091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антипрокольными</w:t>
            </w:r>
            <w:proofErr w:type="spellEnd"/>
            <w:r w:rsidRPr="0091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</w:t>
            </w:r>
            <w:proofErr w:type="spellStart"/>
            <w:r w:rsidRPr="0091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антипорезными</w:t>
            </w:r>
            <w:proofErr w:type="spellEnd"/>
            <w:r w:rsidRPr="0091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свойствами.</w:t>
            </w:r>
          </w:p>
          <w:p w:rsidR="00BF0F60" w:rsidRPr="009163B5" w:rsidRDefault="00BF0F60" w:rsidP="009163B5">
            <w:pPr>
              <w:shd w:val="clear" w:color="auto" w:fill="FFFFFF"/>
              <w:tabs>
                <w:tab w:val="left" w:pos="1080"/>
                <w:tab w:val="left" w:pos="205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Съёмные теплоизоляционные подкладки куртки и полукомбинезона состоят из пакета материалов - двух слоев теплоизолятора и хлопчатобумажной ткани.</w:t>
            </w:r>
          </w:p>
          <w:p w:rsidR="00BF0F60" w:rsidRPr="009163B5" w:rsidRDefault="00BF0F60" w:rsidP="009163B5">
            <w:pPr>
              <w:shd w:val="clear" w:color="auto" w:fill="FFFFFF"/>
              <w:tabs>
                <w:tab w:val="left" w:pos="205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На левой полочке расположен внутренний накладной карман.</w:t>
            </w:r>
          </w:p>
          <w:p w:rsidR="00BF0F60" w:rsidRPr="009163B5" w:rsidRDefault="00BF0F60" w:rsidP="009163B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Подкладка куртки соединяется с верхом пуговицами. Теплоизоляционная подкладка полукомбинезона имеет боковые швы и укороченную длину. Подкладка полукомбинезона соединяется с верхом пуговицами.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размерам и количеству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1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15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0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0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0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BF0F6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комплектации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входит паспорт изделия, руководство по эксплуатации, ремкомплект для БОП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60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eastAsia="Calibri" w:hAnsi="Times New Roman" w:cs="Times New Roman"/>
                <w:sz w:val="24"/>
                <w:szCs w:val="24"/>
              </w:rPr>
              <w:t>Боевая одежда пожарного (БОП)</w:t>
            </w:r>
          </w:p>
          <w:p w:rsidR="00BF0F60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BF0F60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3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F5437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оответствие</w:t>
            </w:r>
            <w:r w:rsidRPr="00CF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0F60" w:rsidRPr="00CF5437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F5437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gramEnd"/>
            <w:r w:rsidRPr="00CF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ЕАЭС 043/2017</w:t>
            </w:r>
            <w:r w:rsidRPr="00CF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F5437">
              <w:rPr>
                <w:rFonts w:ascii="Times New Roman" w:hAnsi="Times New Roman" w:cs="Times New Roman"/>
                <w:b/>
                <w:sz w:val="24"/>
                <w:szCs w:val="24"/>
              </w:rPr>
              <w:t>ГОСТ Р 53264-2009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ind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Вид комплектации</w:t>
            </w:r>
          </w:p>
        </w:tc>
        <w:tc>
          <w:tcPr>
            <w:tcW w:w="5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комплект БОП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ind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 БОП</w:t>
            </w:r>
          </w:p>
        </w:tc>
        <w:tc>
          <w:tcPr>
            <w:tcW w:w="5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Start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ind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Принадлежность БОП</w:t>
            </w:r>
          </w:p>
        </w:tc>
        <w:tc>
          <w:tcPr>
            <w:tcW w:w="5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для рядового состава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ind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Состав защитной одежды</w:t>
            </w:r>
          </w:p>
        </w:tc>
        <w:tc>
          <w:tcPr>
            <w:tcW w:w="5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средства защиты рук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ind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Вид средства защиты рук</w:t>
            </w:r>
          </w:p>
        </w:tc>
        <w:tc>
          <w:tcPr>
            <w:tcW w:w="5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перчатки пожарного для защиты от термических и механических воздействий, проникновения воды и огнетушащих веществ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ind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пятипалые с крагами предназначены для защиты кистей рук от вредных факторов окружающей среды, возникающих при тушении пожаров и проведении связанных с ними первоочередных аварийно-спасательных работ (защиты кистей рук от теплового излучения, контакта с нагретыми поверхностями, механических воздействий, от воды и растворов поверхностно-активных веществ). </w:t>
            </w:r>
          </w:p>
          <w:p w:rsidR="00BF0F60" w:rsidRPr="009163B5" w:rsidRDefault="00BF0F60" w:rsidP="009163B5">
            <w:pPr>
              <w:ind w:right="28"/>
              <w:contextualSpacing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верха – </w:t>
            </w:r>
            <w:proofErr w:type="spellStart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термоогнестойкая</w:t>
            </w:r>
            <w:proofErr w:type="spellEnd"/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 ткань на основе </w:t>
            </w:r>
            <w:proofErr w:type="spellStart"/>
            <w:r w:rsidRPr="009163B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параарамидных</w:t>
            </w:r>
            <w:proofErr w:type="spellEnd"/>
            <w:r w:rsidRPr="009163B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нитей с теплостойким полимерным покрытием.</w:t>
            </w:r>
          </w:p>
          <w:tbl>
            <w:tblPr>
              <w:tblW w:w="343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1560"/>
            </w:tblGrid>
            <w:tr w:rsidR="00BF0F60" w:rsidRPr="009163B5" w:rsidTr="00BF0F60">
              <w:trPr>
                <w:jc w:val="center"/>
              </w:trPr>
              <w:tc>
                <w:tcPr>
                  <w:tcW w:w="1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F0F60" w:rsidRPr="009163B5" w:rsidRDefault="00BF0F60" w:rsidP="009163B5">
                  <w:pPr>
                    <w:pStyle w:val="TableContents"/>
                    <w:contextualSpacing/>
                    <w:jc w:val="center"/>
                  </w:pPr>
                  <w:r w:rsidRPr="009163B5">
                    <w:t>Размер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F0F60" w:rsidRPr="009163B5" w:rsidRDefault="00BF0F60" w:rsidP="009163B5">
                  <w:pPr>
                    <w:pStyle w:val="TableContents"/>
                    <w:contextualSpacing/>
                    <w:jc w:val="center"/>
                  </w:pPr>
                  <w:r w:rsidRPr="009163B5">
                    <w:t>Количество, пара</w:t>
                  </w:r>
                </w:p>
              </w:tc>
            </w:tr>
            <w:tr w:rsidR="00BF0F60" w:rsidRPr="009163B5" w:rsidTr="00BF0F60">
              <w:trPr>
                <w:jc w:val="center"/>
              </w:trPr>
              <w:tc>
                <w:tcPr>
                  <w:tcW w:w="18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F0F60" w:rsidRPr="009163B5" w:rsidRDefault="00BF0F60" w:rsidP="009163B5">
                  <w:pPr>
                    <w:pStyle w:val="TableContents"/>
                    <w:contextualSpacing/>
                    <w:jc w:val="center"/>
                  </w:pPr>
                  <w:r w:rsidRPr="009163B5"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F0F60" w:rsidRPr="009163B5" w:rsidRDefault="00BF0F60" w:rsidP="009163B5">
                  <w:pPr>
                    <w:pStyle w:val="TableContents"/>
                    <w:contextualSpacing/>
                    <w:jc w:val="center"/>
                  </w:pPr>
                  <w:r w:rsidRPr="009163B5">
                    <w:t>9</w:t>
                  </w:r>
                </w:p>
              </w:tc>
            </w:tr>
            <w:tr w:rsidR="00BF0F60" w:rsidRPr="009163B5" w:rsidTr="00BF0F60">
              <w:trPr>
                <w:jc w:val="center"/>
              </w:trPr>
              <w:tc>
                <w:tcPr>
                  <w:tcW w:w="18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F0F60" w:rsidRPr="009163B5" w:rsidRDefault="00BF0F60" w:rsidP="009163B5">
                  <w:pPr>
                    <w:pStyle w:val="TableContents"/>
                    <w:contextualSpacing/>
                    <w:jc w:val="center"/>
                  </w:pPr>
                  <w:r w:rsidRPr="009163B5"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F0F60" w:rsidRPr="009163B5" w:rsidRDefault="00BF0F60" w:rsidP="009163B5">
                  <w:pPr>
                    <w:pStyle w:val="TableContents"/>
                    <w:contextualSpacing/>
                    <w:jc w:val="center"/>
                  </w:pPr>
                  <w:r w:rsidRPr="009163B5">
                    <w:t>33</w:t>
                  </w:r>
                </w:p>
              </w:tc>
            </w:tr>
          </w:tbl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F0F60" w:rsidRPr="009163B5" w:rsidTr="00BF0F60">
        <w:trPr>
          <w:trHeight w:val="2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F60" w:rsidRPr="009163B5" w:rsidRDefault="00BF0F60" w:rsidP="009163B5">
            <w:pPr>
              <w:suppressAutoHyphens/>
              <w:ind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0" w:rsidRPr="009163B5" w:rsidRDefault="00BF0F60" w:rsidP="009163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60" w:rsidRPr="009163B5" w:rsidRDefault="00BF0F60" w:rsidP="00CF54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01103" w:rsidRPr="009163B5" w:rsidRDefault="00601103" w:rsidP="00BF0F6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01103" w:rsidRPr="009163B5" w:rsidSect="00CF5437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5B" w:rsidRDefault="00FD045B" w:rsidP="00AF17B4">
      <w:pPr>
        <w:spacing w:after="0"/>
      </w:pPr>
      <w:r>
        <w:separator/>
      </w:r>
    </w:p>
  </w:endnote>
  <w:endnote w:type="continuationSeparator" w:id="0">
    <w:p w:rsidR="00FD045B" w:rsidRDefault="00FD045B" w:rsidP="00AF17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5B" w:rsidRDefault="00FD045B" w:rsidP="00AF17B4">
      <w:pPr>
        <w:spacing w:after="0"/>
      </w:pPr>
      <w:r>
        <w:separator/>
      </w:r>
    </w:p>
  </w:footnote>
  <w:footnote w:type="continuationSeparator" w:id="0">
    <w:p w:rsidR="00FD045B" w:rsidRDefault="00FD045B" w:rsidP="00AF17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alias w:val="Заголовок"/>
      <w:id w:val="77738743"/>
      <w:placeholder>
        <w:docPart w:val="0CEB132C359A4D9E856BDA9B9212B4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17B4" w:rsidRDefault="00C455B5" w:rsidP="00C455B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21C2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Общество с ограниченной ответственностью «</w:t>
        </w:r>
        <w:proofErr w:type="spellStart"/>
        <w:r w:rsidRPr="00721C2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Промпоставка</w:t>
        </w:r>
        <w:proofErr w:type="spellEnd"/>
        <w:r w:rsidRPr="00721C2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»                            </w:t>
        </w:r>
        <w:r w:rsidR="00721C2E" w:rsidRPr="00721C2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             </w:t>
        </w:r>
        <w:r w:rsidRPr="00721C2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ИНН 3525464720/ОГРН 1203500026927                                                                             Филиал Точка Публичного акционерного общества Банка «Финансовая Корпорация Открытие»                                                                                                                                          </w:t>
        </w:r>
        <w:proofErr w:type="gramStart"/>
        <w:r w:rsidRPr="00721C2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р</w:t>
        </w:r>
        <w:proofErr w:type="gramEnd"/>
        <w:r w:rsidRPr="00721C2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/с 40702810302500081475 БИК 044525999</w:t>
        </w:r>
      </w:p>
    </w:sdtContent>
  </w:sdt>
  <w:p w:rsidR="00AF17B4" w:rsidRDefault="00AF1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7B4"/>
    <w:rsid w:val="00023A5D"/>
    <w:rsid w:val="00092D9A"/>
    <w:rsid w:val="000C6305"/>
    <w:rsid w:val="000E545D"/>
    <w:rsid w:val="00110B1D"/>
    <w:rsid w:val="001126E7"/>
    <w:rsid w:val="0013564A"/>
    <w:rsid w:val="00164293"/>
    <w:rsid w:val="00196746"/>
    <w:rsid w:val="001A37B0"/>
    <w:rsid w:val="001E2EAC"/>
    <w:rsid w:val="00247438"/>
    <w:rsid w:val="00273D78"/>
    <w:rsid w:val="002A72FF"/>
    <w:rsid w:val="002E719B"/>
    <w:rsid w:val="003A3350"/>
    <w:rsid w:val="003C1C97"/>
    <w:rsid w:val="003C497E"/>
    <w:rsid w:val="00414949"/>
    <w:rsid w:val="00421DBB"/>
    <w:rsid w:val="004237AD"/>
    <w:rsid w:val="004346C3"/>
    <w:rsid w:val="004E7393"/>
    <w:rsid w:val="004F3B16"/>
    <w:rsid w:val="00536C0B"/>
    <w:rsid w:val="00537FF4"/>
    <w:rsid w:val="0054607A"/>
    <w:rsid w:val="00565683"/>
    <w:rsid w:val="00591649"/>
    <w:rsid w:val="00601103"/>
    <w:rsid w:val="00632AA9"/>
    <w:rsid w:val="006653A4"/>
    <w:rsid w:val="0068144F"/>
    <w:rsid w:val="00683186"/>
    <w:rsid w:val="006960A3"/>
    <w:rsid w:val="006B2555"/>
    <w:rsid w:val="006C065F"/>
    <w:rsid w:val="00707A72"/>
    <w:rsid w:val="00721C2E"/>
    <w:rsid w:val="007B1A27"/>
    <w:rsid w:val="007E7829"/>
    <w:rsid w:val="008279FF"/>
    <w:rsid w:val="00834A3B"/>
    <w:rsid w:val="00881D55"/>
    <w:rsid w:val="008C0708"/>
    <w:rsid w:val="008E6B3A"/>
    <w:rsid w:val="009113DC"/>
    <w:rsid w:val="009163B5"/>
    <w:rsid w:val="009E106A"/>
    <w:rsid w:val="00AB4DA2"/>
    <w:rsid w:val="00AC170C"/>
    <w:rsid w:val="00AE6848"/>
    <w:rsid w:val="00AF17B4"/>
    <w:rsid w:val="00B52CDE"/>
    <w:rsid w:val="00B67466"/>
    <w:rsid w:val="00B716BF"/>
    <w:rsid w:val="00BC3C03"/>
    <w:rsid w:val="00BF0F60"/>
    <w:rsid w:val="00C004AC"/>
    <w:rsid w:val="00C4545F"/>
    <w:rsid w:val="00C455B5"/>
    <w:rsid w:val="00C62AB4"/>
    <w:rsid w:val="00C75F13"/>
    <w:rsid w:val="00CB30CC"/>
    <w:rsid w:val="00CD5A4D"/>
    <w:rsid w:val="00CF5437"/>
    <w:rsid w:val="00D0184A"/>
    <w:rsid w:val="00D06107"/>
    <w:rsid w:val="00D141C9"/>
    <w:rsid w:val="00D657BC"/>
    <w:rsid w:val="00D9569A"/>
    <w:rsid w:val="00DF605B"/>
    <w:rsid w:val="00E311EA"/>
    <w:rsid w:val="00E5694B"/>
    <w:rsid w:val="00EA5B9C"/>
    <w:rsid w:val="00EF1166"/>
    <w:rsid w:val="00EF34B1"/>
    <w:rsid w:val="00F33907"/>
    <w:rsid w:val="00FD045B"/>
    <w:rsid w:val="00FE7DA2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7B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F17B4"/>
  </w:style>
  <w:style w:type="paragraph" w:styleId="a5">
    <w:name w:val="footer"/>
    <w:basedOn w:val="a"/>
    <w:link w:val="a6"/>
    <w:uiPriority w:val="99"/>
    <w:unhideWhenUsed/>
    <w:rsid w:val="00AF17B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F17B4"/>
  </w:style>
  <w:style w:type="paragraph" w:styleId="a7">
    <w:name w:val="Balloon Text"/>
    <w:basedOn w:val="a"/>
    <w:link w:val="a8"/>
    <w:uiPriority w:val="99"/>
    <w:semiHidden/>
    <w:unhideWhenUsed/>
    <w:rsid w:val="00AF17B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7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6E7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9163B5"/>
    <w:pPr>
      <w:suppressLineNumbers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9163B5"/>
    <w:pPr>
      <w:suppressAutoHyphens/>
      <w:autoSpaceDN w:val="0"/>
      <w:spacing w:after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7B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F17B4"/>
  </w:style>
  <w:style w:type="paragraph" w:styleId="a5">
    <w:name w:val="footer"/>
    <w:basedOn w:val="a"/>
    <w:link w:val="a6"/>
    <w:uiPriority w:val="99"/>
    <w:unhideWhenUsed/>
    <w:rsid w:val="00AF17B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F17B4"/>
  </w:style>
  <w:style w:type="paragraph" w:styleId="a7">
    <w:name w:val="Balloon Text"/>
    <w:basedOn w:val="a"/>
    <w:link w:val="a8"/>
    <w:uiPriority w:val="99"/>
    <w:semiHidden/>
    <w:unhideWhenUsed/>
    <w:rsid w:val="00AF17B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7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6E7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EB132C359A4D9E856BDA9B9212B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8B9E9-82A0-47B5-9E3D-C0FA8F353DE5}"/>
      </w:docPartPr>
      <w:docPartBody>
        <w:p w:rsidR="005C5E87" w:rsidRDefault="000C5CB4" w:rsidP="000C5CB4">
          <w:pPr>
            <w:pStyle w:val="0CEB132C359A4D9E856BDA9B9212B4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CB4"/>
    <w:rsid w:val="00090858"/>
    <w:rsid w:val="000B1A48"/>
    <w:rsid w:val="000C5CB4"/>
    <w:rsid w:val="000D4012"/>
    <w:rsid w:val="001C67C8"/>
    <w:rsid w:val="00217F24"/>
    <w:rsid w:val="00300514"/>
    <w:rsid w:val="00342F68"/>
    <w:rsid w:val="004A255E"/>
    <w:rsid w:val="0056397F"/>
    <w:rsid w:val="00581578"/>
    <w:rsid w:val="005C5E87"/>
    <w:rsid w:val="005F23EC"/>
    <w:rsid w:val="008B3B4B"/>
    <w:rsid w:val="009A156B"/>
    <w:rsid w:val="00AB1B05"/>
    <w:rsid w:val="00B05C3A"/>
    <w:rsid w:val="00B442EC"/>
    <w:rsid w:val="00BA7857"/>
    <w:rsid w:val="00BD5487"/>
    <w:rsid w:val="00E055D0"/>
    <w:rsid w:val="00E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88D2247C0C49088936EFE86734A6B1">
    <w:name w:val="B588D2247C0C49088936EFE86734A6B1"/>
    <w:rsid w:val="000C5CB4"/>
  </w:style>
  <w:style w:type="paragraph" w:customStyle="1" w:styleId="0CEB132C359A4D9E856BDA9B9212B412">
    <w:name w:val="0CEB132C359A4D9E856BDA9B9212B412"/>
    <w:rsid w:val="000C5CB4"/>
  </w:style>
  <w:style w:type="paragraph" w:customStyle="1" w:styleId="B1623CCB6D9B4B1E8BDEB34DD4F92034">
    <w:name w:val="B1623CCB6D9B4B1E8BDEB34DD4F92034"/>
    <w:rsid w:val="001C67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«Промпоставка»                                          ИНН 3525464720/ОГРН 1203500026927                                                                             Филиал Точка Публичного акционерного общества Ба</vt:lpstr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«Промпоставка»                                          ИНН 3525464720/ОГРН 1203500026927                                                                             Филиал Точка Публичного акционерного общества Банка «Финансовая Корпорация Открытие»                                                                                                                                          р/с 40702810302500081475 БИК 044525999</dc:title>
  <dc:creator>Пользователь</dc:creator>
  <cp:lastModifiedBy>User</cp:lastModifiedBy>
  <cp:revision>7</cp:revision>
  <cp:lastPrinted>2020-11-06T08:53:00Z</cp:lastPrinted>
  <dcterms:created xsi:type="dcterms:W3CDTF">2021-08-26T14:45:00Z</dcterms:created>
  <dcterms:modified xsi:type="dcterms:W3CDTF">2021-11-30T17:12:00Z</dcterms:modified>
</cp:coreProperties>
</file>