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right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Приложение №1 к заявке</w:t>
      </w:r>
    </w:p>
    <w:p>
      <w:pPr>
        <w:pStyle w:val="Normal"/>
        <w:spacing w:lineRule="auto" w:line="36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ТЕХНИЧЕСКОЕ ЗАДАНИЕ</w:t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на поставку</w:t>
      </w:r>
      <w:r>
        <w:rPr/>
        <w:t xml:space="preserve"> </w:t>
      </w:r>
      <w:r>
        <w:rPr>
          <w:b/>
          <w:sz w:val="24"/>
          <w:szCs w:val="24"/>
        </w:rPr>
        <w:t xml:space="preserve">извещателей пожарных дымовых автономных </w:t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tbl>
      <w:tblPr>
        <w:tblW w:w="4850" w:type="pct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-5" w:type="dxa"/>
          <w:bottom w:w="0" w:type="dxa"/>
          <w:right w:w="0" w:type="dxa"/>
        </w:tblCellMar>
        <w:tblLook w:val="04a0"/>
      </w:tblPr>
      <w:tblGrid>
        <w:gridCol w:w="557"/>
        <w:gridCol w:w="1756"/>
        <w:gridCol w:w="794"/>
        <w:gridCol w:w="416"/>
        <w:gridCol w:w="3811"/>
        <w:gridCol w:w="1268"/>
        <w:gridCol w:w="2120"/>
      </w:tblGrid>
      <w:tr>
        <w:trPr>
          <w:trHeight w:val="426" w:hRule="atLeast"/>
        </w:trPr>
        <w:tc>
          <w:tcPr>
            <w:tcW w:w="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Web"/>
              <w:ind w:left="0" w:hanging="0"/>
              <w:jc w:val="center"/>
              <w:rPr>
                <w:rFonts w:ascii="Times New Roman" w:hAnsi="Times New Roman" w:cs="Times New Roman"/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№</w:t>
            </w:r>
          </w:p>
          <w:p>
            <w:pPr>
              <w:pStyle w:val="NormalWeb"/>
              <w:ind w:left="0" w:hanging="0"/>
              <w:jc w:val="center"/>
              <w:rPr>
                <w:rFonts w:ascii="Times New Roman" w:hAnsi="Times New Roman" w:cs="Times New Roman"/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п/п</w:t>
            </w:r>
          </w:p>
        </w:tc>
        <w:tc>
          <w:tcPr>
            <w:tcW w:w="17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Web"/>
              <w:ind w:left="0" w:hanging="0"/>
              <w:jc w:val="center"/>
              <w:rPr>
                <w:rFonts w:ascii="Times New Roman" w:hAnsi="Times New Roman" w:cs="Times New Roman"/>
                <w:b/>
                <w:b/>
                <w:sz w:val="22"/>
                <w:szCs w:val="22"/>
                <w:highlight w:val="yellow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Web"/>
              <w:ind w:left="0" w:hanging="0"/>
              <w:jc w:val="center"/>
              <w:rPr>
                <w:rFonts w:ascii="Times New Roman" w:hAnsi="Times New Roman" w:cs="Times New Roman"/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Кол-во</w:t>
            </w:r>
          </w:p>
          <w:p>
            <w:pPr>
              <w:pStyle w:val="NormalWeb"/>
              <w:ind w:left="0" w:hanging="0"/>
              <w:jc w:val="center"/>
              <w:rPr>
                <w:rFonts w:ascii="Times New Roman" w:hAnsi="Times New Roman" w:cs="Times New Roman"/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(штук)</w:t>
            </w:r>
          </w:p>
        </w:tc>
        <w:tc>
          <w:tcPr>
            <w:tcW w:w="76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Web"/>
              <w:ind w:left="0" w:hanging="0"/>
              <w:jc w:val="center"/>
              <w:rPr>
                <w:rFonts w:ascii="Times New Roman" w:hAnsi="Times New Roman" w:cs="Times New Roman"/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Функциональные, технические и качественные характеристики,</w:t>
            </w:r>
          </w:p>
          <w:p>
            <w:pPr>
              <w:pStyle w:val="NormalWeb"/>
              <w:ind w:left="0" w:hanging="0"/>
              <w:jc w:val="center"/>
              <w:rPr>
                <w:rFonts w:ascii="Times New Roman" w:hAnsi="Times New Roman" w:cs="Times New Roman"/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эксплуатационные характеристики единицы Товара</w:t>
            </w:r>
          </w:p>
        </w:tc>
      </w:tr>
      <w:tr>
        <w:trPr>
          <w:trHeight w:val="523" w:hRule="exact"/>
        </w:trPr>
        <w:tc>
          <w:tcPr>
            <w:tcW w:w="5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17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sz w:val="22"/>
                <w:szCs w:val="22"/>
                <w:highlight w:val="yellow"/>
              </w:rPr>
            </w:pPr>
            <w:r>
              <w:rPr>
                <w:b/>
                <w:sz w:val="22"/>
                <w:szCs w:val="22"/>
                <w:highlight w:val="yellow"/>
              </w:rPr>
            </w:r>
          </w:p>
        </w:tc>
        <w:tc>
          <w:tcPr>
            <w:tcW w:w="7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№</w:t>
            </w:r>
          </w:p>
          <w:p>
            <w:pPr>
              <w:pStyle w:val="Normal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Показатель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Ед. изм. показателя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Характеристики показателя</w:t>
            </w:r>
          </w:p>
        </w:tc>
      </w:tr>
      <w:tr>
        <w:trPr>
          <w:trHeight w:val="340" w:hRule="atLeast"/>
        </w:trPr>
        <w:tc>
          <w:tcPr>
            <w:tcW w:w="55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fill="auto" w:val="clear"/>
            <w:vAlign w:val="center"/>
          </w:tcPr>
          <w:p>
            <w:pPr>
              <w:pStyle w:val="NormalWeb"/>
              <w:spacing w:lineRule="exact" w:line="210"/>
              <w:ind w:left="0" w:hanging="0"/>
              <w:jc w:val="center"/>
              <w:rPr>
                <w:rFonts w:ascii="Times New Roman" w:hAnsi="Times New Roman" w:cs="Times New Roman"/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1</w:t>
            </w:r>
          </w:p>
        </w:tc>
        <w:tc>
          <w:tcPr>
            <w:tcW w:w="17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Извещатель пожарный дымовой автономный</w:t>
            </w:r>
          </w:p>
        </w:tc>
        <w:tc>
          <w:tcPr>
            <w:tcW w:w="794" w:type="dxa"/>
            <w:vMerge w:val="restart"/>
            <w:tcBorders>
              <w:top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30 753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Предназначен для контроля состояния и обнаружения загораний, сопровождающихся появлением дыма на кухне квартиры, в местах установки отопительных систем дач, коттеджей и т.п. помещений.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Web"/>
              <w:spacing w:lineRule="exact" w:line="240"/>
              <w:ind w:left="0"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наличие</w:t>
            </w:r>
          </w:p>
        </w:tc>
      </w:tr>
      <w:tr>
        <w:trPr>
          <w:trHeight w:val="340" w:hRule="atLeast"/>
        </w:trPr>
        <w:tc>
          <w:tcPr>
            <w:tcW w:w="557" w:type="dxa"/>
            <w:vMerge w:val="continue"/>
            <w:tcBorders>
              <w:top w:val="single" w:sz="4" w:space="0" w:color="000000"/>
              <w:left w:val="single" w:sz="4" w:space="0" w:color="000000"/>
            </w:tcBorders>
            <w:shd w:fill="auto" w:val="clear"/>
            <w:vAlign w:val="center"/>
          </w:tcPr>
          <w:p>
            <w:pPr>
              <w:pStyle w:val="NormalWeb"/>
              <w:spacing w:lineRule="exact" w:line="210" w:before="0" w:after="60"/>
              <w:contextualSpacing/>
              <w:jc w:val="center"/>
              <w:rPr>
                <w:rFonts w:ascii="Times New Roman" w:hAnsi="Times New Roman" w:cs="Times New Roman"/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</w:r>
          </w:p>
        </w:tc>
        <w:tc>
          <w:tcPr>
            <w:tcW w:w="1756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794" w:type="dxa"/>
            <w:vMerge w:val="continue"/>
            <w:tcBorders>
              <w:top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spacing w:val="3"/>
                <w:sz w:val="22"/>
                <w:szCs w:val="22"/>
                <w:highlight w:val="yellow"/>
              </w:rPr>
            </w:pPr>
            <w:r>
              <w:rPr>
                <w:b/>
                <w:spacing w:val="3"/>
                <w:sz w:val="22"/>
                <w:szCs w:val="22"/>
                <w:highlight w:val="yellow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Световой сигнал «Пожар».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Web"/>
              <w:spacing w:lineRule="exact" w:line="240"/>
              <w:ind w:left="0"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наличие</w:t>
            </w:r>
          </w:p>
        </w:tc>
      </w:tr>
      <w:tr>
        <w:trPr>
          <w:trHeight w:val="340" w:hRule="atLeast"/>
        </w:trPr>
        <w:tc>
          <w:tcPr>
            <w:tcW w:w="557" w:type="dxa"/>
            <w:vMerge w:val="continue"/>
            <w:tcBorders>
              <w:top w:val="single" w:sz="4" w:space="0" w:color="000000"/>
              <w:left w:val="single" w:sz="4" w:space="0" w:color="000000"/>
            </w:tcBorders>
            <w:shd w:fill="auto" w:val="clear"/>
            <w:vAlign w:val="center"/>
          </w:tcPr>
          <w:p>
            <w:pPr>
              <w:pStyle w:val="NormalWeb"/>
              <w:spacing w:lineRule="exact" w:line="210" w:before="0" w:after="60"/>
              <w:contextualSpacing/>
              <w:jc w:val="center"/>
              <w:rPr>
                <w:rFonts w:ascii="Times New Roman" w:hAnsi="Times New Roman" w:cs="Times New Roman"/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</w:r>
          </w:p>
        </w:tc>
        <w:tc>
          <w:tcPr>
            <w:tcW w:w="1756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794" w:type="dxa"/>
            <w:vMerge w:val="continue"/>
            <w:tcBorders>
              <w:top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spacing w:val="3"/>
                <w:sz w:val="22"/>
                <w:szCs w:val="22"/>
                <w:highlight w:val="yellow"/>
              </w:rPr>
            </w:pPr>
            <w:r>
              <w:rPr>
                <w:b/>
                <w:spacing w:val="3"/>
                <w:sz w:val="22"/>
                <w:szCs w:val="22"/>
                <w:highlight w:val="yellow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Звуковой сигнал «Пожар».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Web"/>
              <w:spacing w:lineRule="exact" w:line="240"/>
              <w:ind w:left="0"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наличие</w:t>
            </w:r>
          </w:p>
        </w:tc>
      </w:tr>
      <w:tr>
        <w:trPr>
          <w:trHeight w:val="340" w:hRule="atLeast"/>
        </w:trPr>
        <w:tc>
          <w:tcPr>
            <w:tcW w:w="557" w:type="dxa"/>
            <w:vMerge w:val="continue"/>
            <w:tcBorders>
              <w:top w:val="single" w:sz="4" w:space="0" w:color="000000"/>
              <w:left w:val="single" w:sz="4" w:space="0" w:color="000000"/>
            </w:tcBorders>
            <w:shd w:fill="auto" w:val="clear"/>
            <w:vAlign w:val="center"/>
          </w:tcPr>
          <w:p>
            <w:pPr>
              <w:pStyle w:val="NormalWeb"/>
              <w:spacing w:lineRule="exact" w:line="210" w:before="0" w:after="60"/>
              <w:contextualSpacing/>
              <w:jc w:val="center"/>
              <w:rPr>
                <w:rFonts w:ascii="Times New Roman" w:hAnsi="Times New Roman" w:cs="Times New Roman"/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</w:r>
          </w:p>
        </w:tc>
        <w:tc>
          <w:tcPr>
            <w:tcW w:w="1756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794" w:type="dxa"/>
            <w:vMerge w:val="continue"/>
            <w:tcBorders>
              <w:top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spacing w:val="3"/>
                <w:sz w:val="22"/>
                <w:szCs w:val="22"/>
                <w:highlight w:val="yellow"/>
              </w:rPr>
            </w:pPr>
            <w:r>
              <w:rPr>
                <w:b/>
                <w:spacing w:val="3"/>
                <w:sz w:val="22"/>
                <w:szCs w:val="22"/>
                <w:highlight w:val="yellow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</w:t>
            </w: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Уровень громкости звукового сигнала «Пожар»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дБ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Web"/>
              <w:spacing w:lineRule="exact" w:line="240"/>
              <w:ind w:left="0"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не менее 85</w:t>
            </w:r>
          </w:p>
        </w:tc>
      </w:tr>
      <w:tr>
        <w:trPr>
          <w:trHeight w:val="340" w:hRule="atLeast"/>
        </w:trPr>
        <w:tc>
          <w:tcPr>
            <w:tcW w:w="557" w:type="dxa"/>
            <w:vMerge w:val="continue"/>
            <w:tcBorders>
              <w:top w:val="single" w:sz="4" w:space="0" w:color="000000"/>
              <w:left w:val="single" w:sz="4" w:space="0" w:color="000000"/>
            </w:tcBorders>
            <w:shd w:fill="auto" w:val="clear"/>
            <w:vAlign w:val="center"/>
          </w:tcPr>
          <w:p>
            <w:pPr>
              <w:pStyle w:val="NormalWeb"/>
              <w:spacing w:lineRule="exact" w:line="210" w:before="0" w:after="60"/>
              <w:contextualSpacing/>
              <w:jc w:val="center"/>
              <w:rPr>
                <w:rFonts w:ascii="Times New Roman" w:hAnsi="Times New Roman" w:cs="Times New Roman"/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</w:r>
          </w:p>
        </w:tc>
        <w:tc>
          <w:tcPr>
            <w:tcW w:w="1756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794" w:type="dxa"/>
            <w:vMerge w:val="continue"/>
            <w:tcBorders>
              <w:top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spacing w:val="3"/>
                <w:sz w:val="22"/>
                <w:szCs w:val="22"/>
                <w:highlight w:val="yellow"/>
              </w:rPr>
            </w:pPr>
            <w:r>
              <w:rPr>
                <w:b/>
                <w:spacing w:val="3"/>
                <w:sz w:val="22"/>
                <w:szCs w:val="22"/>
                <w:highlight w:val="yellow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Предупреждает звуковым сигналом о необходимости замены батареи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Web"/>
              <w:spacing w:lineRule="exact" w:line="240"/>
              <w:ind w:left="0"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наличие</w:t>
            </w:r>
          </w:p>
        </w:tc>
      </w:tr>
      <w:tr>
        <w:trPr>
          <w:trHeight w:val="340" w:hRule="atLeast"/>
        </w:trPr>
        <w:tc>
          <w:tcPr>
            <w:tcW w:w="557" w:type="dxa"/>
            <w:vMerge w:val="continue"/>
            <w:tcBorders>
              <w:left w:val="single" w:sz="4" w:space="0" w:color="000000"/>
            </w:tcBorders>
            <w:shd w:fill="auto" w:val="clear"/>
            <w:vAlign w:val="center"/>
          </w:tcPr>
          <w:p>
            <w:pPr>
              <w:pStyle w:val="NormalWeb"/>
              <w:spacing w:lineRule="exact" w:line="210" w:before="0" w:after="60"/>
              <w:contextualSpacing/>
              <w:jc w:val="center"/>
              <w:rPr>
                <w:rFonts w:ascii="Times New Roman" w:hAnsi="Times New Roman" w:cs="Times New Roman"/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</w:r>
          </w:p>
        </w:tc>
        <w:tc>
          <w:tcPr>
            <w:tcW w:w="1756" w:type="dxa"/>
            <w:vMerge w:val="continue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794" w:type="dxa"/>
            <w:vMerge w:val="continue"/>
            <w:tcBorders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spacing w:val="3"/>
                <w:sz w:val="22"/>
                <w:szCs w:val="22"/>
                <w:highlight w:val="yellow"/>
              </w:rPr>
            </w:pPr>
            <w:r>
              <w:rPr>
                <w:b/>
                <w:spacing w:val="3"/>
                <w:sz w:val="22"/>
                <w:szCs w:val="22"/>
                <w:highlight w:val="yellow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Тип извещателя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Web"/>
              <w:spacing w:lineRule="exact" w:line="240"/>
              <w:ind w:left="0"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shd w:fill="FFFFFF" w:val="clear"/>
              </w:rPr>
              <w:t>автономный</w:t>
            </w:r>
          </w:p>
        </w:tc>
      </w:tr>
      <w:tr>
        <w:trPr>
          <w:trHeight w:val="340" w:hRule="atLeast"/>
        </w:trPr>
        <w:tc>
          <w:tcPr>
            <w:tcW w:w="557" w:type="dxa"/>
            <w:vMerge w:val="continue"/>
            <w:tcBorders>
              <w:lef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1756" w:type="dxa"/>
            <w:vMerge w:val="continue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794" w:type="dxa"/>
            <w:vMerge w:val="continue"/>
            <w:tcBorders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Чувствительность извещателя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дБ/м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Web"/>
              <w:spacing w:lineRule="exact" w:line="240"/>
              <w:ind w:left="0"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shd w:fill="FFFFFF" w:val="clear"/>
              </w:rPr>
              <w:t>0,05…0,2</w:t>
            </w:r>
          </w:p>
        </w:tc>
      </w:tr>
      <w:tr>
        <w:trPr>
          <w:trHeight w:val="340" w:hRule="atLeast"/>
        </w:trPr>
        <w:tc>
          <w:tcPr>
            <w:tcW w:w="557" w:type="dxa"/>
            <w:vMerge w:val="continue"/>
            <w:tcBorders>
              <w:lef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1756" w:type="dxa"/>
            <w:vMerge w:val="continue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794" w:type="dxa"/>
            <w:vMerge w:val="continue"/>
            <w:tcBorders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Ток потребления </w:t>
            </w:r>
            <w:r>
              <w:rPr>
                <w:sz w:val="22"/>
                <w:szCs w:val="22"/>
              </w:rPr>
              <w:t>в дежурном режиме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Web"/>
              <w:spacing w:lineRule="exact" w:line="240"/>
              <w:ind w:left="0"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не более 0,05</w:t>
            </w:r>
          </w:p>
        </w:tc>
      </w:tr>
      <w:tr>
        <w:trPr>
          <w:trHeight w:val="340" w:hRule="atLeast"/>
        </w:trPr>
        <w:tc>
          <w:tcPr>
            <w:tcW w:w="557" w:type="dxa"/>
            <w:vMerge w:val="continue"/>
            <w:tcBorders>
              <w:lef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1756" w:type="dxa"/>
            <w:vMerge w:val="continue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794" w:type="dxa"/>
            <w:vMerge w:val="continue"/>
            <w:tcBorders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Габаритные размеры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Web"/>
              <w:spacing w:lineRule="exact" w:line="240"/>
              <w:ind w:left="0"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</w:tr>
      <w:tr>
        <w:trPr>
          <w:trHeight w:val="340" w:hRule="atLeast"/>
        </w:trPr>
        <w:tc>
          <w:tcPr>
            <w:tcW w:w="557" w:type="dxa"/>
            <w:vMerge w:val="continue"/>
            <w:tcBorders>
              <w:lef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1756" w:type="dxa"/>
            <w:vMerge w:val="continue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794" w:type="dxa"/>
            <w:vMerge w:val="continue"/>
            <w:tcBorders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8.1</w:t>
            </w: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диаметр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мм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Web"/>
              <w:spacing w:lineRule="exact" w:line="240"/>
              <w:ind w:left="0"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не более 102</w:t>
            </w:r>
          </w:p>
        </w:tc>
      </w:tr>
      <w:tr>
        <w:trPr>
          <w:trHeight w:val="340" w:hRule="atLeast"/>
        </w:trPr>
        <w:tc>
          <w:tcPr>
            <w:tcW w:w="557" w:type="dxa"/>
            <w:vMerge w:val="continue"/>
            <w:tcBorders>
              <w:lef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1756" w:type="dxa"/>
            <w:vMerge w:val="continue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794" w:type="dxa"/>
            <w:vMerge w:val="continue"/>
            <w:tcBorders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8.2</w:t>
            </w: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высота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мм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Web"/>
              <w:spacing w:lineRule="exact" w:line="240"/>
              <w:ind w:left="0"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не более 75</w:t>
            </w:r>
          </w:p>
        </w:tc>
      </w:tr>
      <w:tr>
        <w:trPr>
          <w:trHeight w:val="340" w:hRule="atLeast"/>
        </w:trPr>
        <w:tc>
          <w:tcPr>
            <w:tcW w:w="557" w:type="dxa"/>
            <w:vMerge w:val="continue"/>
            <w:tcBorders>
              <w:lef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1756" w:type="dxa"/>
            <w:vMerge w:val="continue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794" w:type="dxa"/>
            <w:vMerge w:val="continue"/>
            <w:tcBorders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защиты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Web"/>
              <w:spacing w:lineRule="exact" w:line="240"/>
              <w:ind w:left="0"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IP40</w:t>
            </w:r>
          </w:p>
        </w:tc>
      </w:tr>
      <w:tr>
        <w:trPr>
          <w:trHeight w:val="340" w:hRule="atLeast"/>
        </w:trPr>
        <w:tc>
          <w:tcPr>
            <w:tcW w:w="557" w:type="dxa"/>
            <w:vMerge w:val="continue"/>
            <w:tcBorders>
              <w:lef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1756" w:type="dxa"/>
            <w:vMerge w:val="continue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794" w:type="dxa"/>
            <w:vMerge w:val="continue"/>
            <w:tcBorders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Диапазон рабочих температур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°С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Web"/>
              <w:spacing w:lineRule="exact" w:line="240"/>
              <w:ind w:left="0"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-10…+55</w:t>
            </w:r>
          </w:p>
        </w:tc>
      </w:tr>
      <w:tr>
        <w:trPr>
          <w:trHeight w:val="340" w:hRule="atLeast"/>
        </w:trPr>
        <w:tc>
          <w:tcPr>
            <w:tcW w:w="557" w:type="dxa"/>
            <w:vMerge w:val="continue"/>
            <w:tcBorders>
              <w:lef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1756" w:type="dxa"/>
            <w:vMerge w:val="continue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794" w:type="dxa"/>
            <w:vMerge w:val="continue"/>
            <w:tcBorders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Масса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кг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Web"/>
              <w:spacing w:lineRule="exact" w:line="240"/>
              <w:ind w:left="0"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не более 0,2</w:t>
            </w:r>
          </w:p>
        </w:tc>
      </w:tr>
      <w:tr>
        <w:trPr>
          <w:trHeight w:val="340" w:hRule="atLeast"/>
        </w:trPr>
        <w:tc>
          <w:tcPr>
            <w:tcW w:w="557" w:type="dxa"/>
            <w:vMerge w:val="continue"/>
            <w:tcBorders>
              <w:lef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1756" w:type="dxa"/>
            <w:vMerge w:val="continue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794" w:type="dxa"/>
            <w:vMerge w:val="continue"/>
            <w:tcBorders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Гарантийный срок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месяц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Web"/>
              <w:spacing w:lineRule="exact" w:line="240"/>
              <w:ind w:left="0"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 xml:space="preserve">не менее 24 </w:t>
            </w:r>
          </w:p>
        </w:tc>
      </w:tr>
      <w:tr>
        <w:trPr>
          <w:trHeight w:val="340" w:hRule="atLeast"/>
        </w:trPr>
        <w:tc>
          <w:tcPr>
            <w:tcW w:w="557" w:type="dxa"/>
            <w:vMerge w:val="continue"/>
            <w:tcBorders>
              <w:lef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1756" w:type="dxa"/>
            <w:vMerge w:val="continue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794" w:type="dxa"/>
            <w:vMerge w:val="continue"/>
            <w:tcBorders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</w:r>
          </w:p>
        </w:tc>
        <w:tc>
          <w:tcPr>
            <w:tcW w:w="76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Web"/>
              <w:spacing w:lineRule="exact" w:line="240"/>
              <w:ind w:left="0" w:hanging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i/>
                <w:sz w:val="22"/>
                <w:szCs w:val="22"/>
              </w:rPr>
              <w:t>Перечень комплектации на один извещатель пожарный дымовой автономный:</w:t>
            </w:r>
          </w:p>
        </w:tc>
      </w:tr>
      <w:tr>
        <w:trPr>
          <w:trHeight w:val="340" w:hRule="atLeast"/>
        </w:trPr>
        <w:tc>
          <w:tcPr>
            <w:tcW w:w="557" w:type="dxa"/>
            <w:vMerge w:val="continue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i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</w:r>
          </w:p>
        </w:tc>
        <w:tc>
          <w:tcPr>
            <w:tcW w:w="1756" w:type="dxa"/>
            <w:vMerge w:val="continue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i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</w:r>
          </w:p>
        </w:tc>
        <w:tc>
          <w:tcPr>
            <w:tcW w:w="794" w:type="dxa"/>
            <w:vMerge w:val="continue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i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i/>
                <w:i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Батарейка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шт.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i/>
                <w:i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</w:tr>
      <w:tr>
        <w:trPr>
          <w:trHeight w:val="340" w:hRule="atLeast"/>
        </w:trPr>
        <w:tc>
          <w:tcPr>
            <w:tcW w:w="557" w:type="dxa"/>
            <w:vMerge w:val="continue"/>
            <w:tcBorders>
              <w:lef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1756" w:type="dxa"/>
            <w:vMerge w:val="continue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794" w:type="dxa"/>
            <w:vMerge w:val="continue"/>
            <w:tcBorders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</w:t>
            </w: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Типоразмер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i/>
                <w:i/>
                <w:sz w:val="22"/>
                <w:szCs w:val="22"/>
              </w:rPr>
            </w:pPr>
            <w:r>
              <w:rPr>
                <w:sz w:val="22"/>
                <w:szCs w:val="22"/>
                <w:shd w:fill="FFFFFF" w:val="clear"/>
              </w:rPr>
              <w:t>Крона</w:t>
            </w:r>
          </w:p>
        </w:tc>
      </w:tr>
      <w:tr>
        <w:trPr>
          <w:trHeight w:val="340" w:hRule="atLeast"/>
        </w:trPr>
        <w:tc>
          <w:tcPr>
            <w:tcW w:w="557" w:type="dxa"/>
            <w:vMerge w:val="continue"/>
            <w:tcBorders>
              <w:lef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1756" w:type="dxa"/>
            <w:vMerge w:val="continue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794" w:type="dxa"/>
            <w:vMerge w:val="continue"/>
            <w:tcBorders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</w:t>
            </w: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Технология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i/>
                <w:i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щелочная</w:t>
            </w:r>
          </w:p>
        </w:tc>
      </w:tr>
      <w:tr>
        <w:trPr>
          <w:trHeight w:val="340" w:hRule="atLeast"/>
        </w:trPr>
        <w:tc>
          <w:tcPr>
            <w:tcW w:w="557" w:type="dxa"/>
            <w:vMerge w:val="continue"/>
            <w:tcBorders>
              <w:lef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1756" w:type="dxa"/>
            <w:vMerge w:val="continue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794" w:type="dxa"/>
            <w:vMerge w:val="continue"/>
            <w:tcBorders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</w:t>
            </w: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Рабочее напряжение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i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не более 9,0</w:t>
            </w:r>
          </w:p>
        </w:tc>
      </w:tr>
      <w:tr>
        <w:trPr>
          <w:trHeight w:val="340" w:hRule="atLeast"/>
        </w:trPr>
        <w:tc>
          <w:tcPr>
            <w:tcW w:w="557" w:type="dxa"/>
            <w:vMerge w:val="continue"/>
            <w:tcBorders>
              <w:lef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1756" w:type="dxa"/>
            <w:vMerge w:val="continue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794" w:type="dxa"/>
            <w:vMerge w:val="continue"/>
            <w:tcBorders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Саморез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шт.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i/>
                <w:i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</w:tr>
      <w:tr>
        <w:trPr>
          <w:trHeight w:val="340" w:hRule="atLeast"/>
        </w:trPr>
        <w:tc>
          <w:tcPr>
            <w:tcW w:w="557" w:type="dxa"/>
            <w:vMerge w:val="continue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175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794" w:type="dxa"/>
            <w:vMerge w:val="continue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Дюбель распорный полипропиленовый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шт.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i/>
                <w:i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</w:tr>
    </w:tbl>
    <w:p>
      <w:pPr>
        <w:pStyle w:val="Normal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Адрес места поставки: </w:t>
        <w:br/>
        <w:t>извещатели – 450095, г. Уфа, ул. Чебоксарская, д. 21;</w:t>
      </w:r>
    </w:p>
    <w:p>
      <w:pPr>
        <w:pStyle w:val="Normal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элемент питания – 450005, ул. Достоевского, д. 89А</w:t>
      </w:r>
    </w:p>
    <w:p>
      <w:pPr>
        <w:pStyle w:val="Normal"/>
        <w:rPr>
          <w:b/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</w:r>
    </w:p>
    <w:p>
      <w:pPr>
        <w:pStyle w:val="Normal"/>
        <w:widowControl w:val="false"/>
        <w:ind w:firstLine="540"/>
        <w:jc w:val="both"/>
        <w:rPr>
          <w:rFonts w:eastAsia="Courier New"/>
          <w:b/>
          <w:b/>
          <w:sz w:val="24"/>
          <w:szCs w:val="24"/>
          <w:lang w:eastAsia="en-US"/>
        </w:rPr>
      </w:pPr>
      <w:r>
        <w:rPr>
          <w:rFonts w:eastAsia="Courier New"/>
          <w:b/>
          <w:sz w:val="24"/>
          <w:szCs w:val="24"/>
          <w:lang w:eastAsia="en-US"/>
        </w:rPr>
        <w:t xml:space="preserve">1. Выбор типа элемента питания, технологии. </w:t>
      </w:r>
    </w:p>
    <w:p>
      <w:pPr>
        <w:pStyle w:val="Normal"/>
        <w:widowControl w:val="false"/>
        <w:ind w:firstLine="540"/>
        <w:jc w:val="both"/>
        <w:rPr>
          <w:rFonts w:eastAsia="Courier New"/>
          <w:sz w:val="24"/>
          <w:szCs w:val="24"/>
          <w:lang w:eastAsia="en-US"/>
        </w:rPr>
      </w:pPr>
      <w:r>
        <w:rPr>
          <w:rFonts w:eastAsia="Courier New"/>
          <w:b/>
          <w:sz w:val="24"/>
          <w:szCs w:val="24"/>
          <w:lang w:eastAsia="en-US"/>
        </w:rPr>
        <w:t xml:space="preserve">Щелочное </w:t>
      </w:r>
      <w:r>
        <w:rPr>
          <w:rFonts w:eastAsia="Courier New"/>
          <w:sz w:val="24"/>
          <w:szCs w:val="24"/>
          <w:lang w:eastAsia="en-US"/>
        </w:rPr>
        <w:t>исполнение батареи необходимо для увеличения срока работы пожарного извещателя после передачи получателю в рамках оказания меры социальной поддержки, предусмотренной Постановлением Правительства Республики Башкортостан от 9 августа 2016 года № 320.</w:t>
      </w:r>
    </w:p>
    <w:p>
      <w:pPr>
        <w:pStyle w:val="Normal"/>
        <w:widowControl w:val="false"/>
        <w:ind w:firstLine="540"/>
        <w:jc w:val="both"/>
        <w:rPr>
          <w:rFonts w:eastAsia="Courier New"/>
          <w:sz w:val="24"/>
          <w:szCs w:val="24"/>
          <w:lang w:eastAsia="en-US"/>
        </w:rPr>
      </w:pPr>
      <w:r>
        <w:rPr>
          <w:rFonts w:eastAsia="Courier New"/>
          <w:sz w:val="24"/>
          <w:szCs w:val="24"/>
          <w:lang w:eastAsia="en-US"/>
        </w:rPr>
        <w:t>По результатам обзора рынка пожарных извещателей – все автономные пожарные извещатели, имеющие съемный элемент питания, комплектуются батареями солевого типа.</w:t>
      </w:r>
    </w:p>
    <w:p>
      <w:pPr>
        <w:pStyle w:val="Normal"/>
        <w:widowControl w:val="false"/>
        <w:ind w:firstLine="540"/>
        <w:jc w:val="both"/>
        <w:rPr>
          <w:rFonts w:eastAsia="Courier New"/>
          <w:sz w:val="24"/>
          <w:szCs w:val="24"/>
          <w:lang w:eastAsia="en-US"/>
        </w:rPr>
      </w:pPr>
      <w:r>
        <w:rPr>
          <w:rFonts w:eastAsia="Courier New"/>
          <w:sz w:val="24"/>
          <w:szCs w:val="24"/>
          <w:lang w:eastAsia="en-US"/>
        </w:rPr>
        <w:t>Устройство солевой батарейки чрезвычайно простое. Она состоит из цинкового катода, анода – двуокись марганца и электролита – хлорид аммония, т. е. в качестве электролита выступает соль. Между реагентами расположена специальная прокладка, благодаря ей ингредиенты не смешиваются, но она пропускает электролит. Между электролитом и химическими элементами анода и катода возникает реакция и выделяется электрический ток. После того как ток образовался, он переходит на токосниматели, которые расположены внутри батарейки, а затем на раздельные электроды с разных концов батарейки и в итоге передается электронному устройству.</w:t>
      </w:r>
    </w:p>
    <w:p>
      <w:pPr>
        <w:pStyle w:val="Normal"/>
        <w:widowControl w:val="false"/>
        <w:ind w:firstLine="540"/>
        <w:jc w:val="both"/>
        <w:rPr>
          <w:rFonts w:eastAsia="Courier New"/>
          <w:sz w:val="24"/>
          <w:szCs w:val="24"/>
          <w:lang w:eastAsia="en-US"/>
        </w:rPr>
      </w:pPr>
      <w:r>
        <w:rPr>
          <w:rFonts w:eastAsia="Courier New"/>
          <w:sz w:val="24"/>
          <w:szCs w:val="24"/>
          <w:lang w:eastAsia="en-US"/>
        </w:rPr>
        <w:t>Недостатки солевой батарейки:</w:t>
      </w:r>
    </w:p>
    <w:p>
      <w:pPr>
        <w:pStyle w:val="Normal"/>
        <w:widowControl w:val="false"/>
        <w:ind w:firstLine="540"/>
        <w:jc w:val="both"/>
        <w:rPr>
          <w:rFonts w:eastAsia="Courier New"/>
          <w:sz w:val="24"/>
          <w:szCs w:val="24"/>
          <w:lang w:eastAsia="en-US"/>
        </w:rPr>
      </w:pPr>
      <w:r>
        <w:rPr>
          <w:rFonts w:eastAsia="Courier New"/>
          <w:sz w:val="24"/>
          <w:szCs w:val="24"/>
          <w:lang w:eastAsia="en-US"/>
        </w:rPr>
        <w:t>- низкие энергетические показатели;</w:t>
      </w:r>
    </w:p>
    <w:p>
      <w:pPr>
        <w:pStyle w:val="Normal"/>
        <w:widowControl w:val="false"/>
        <w:ind w:firstLine="540"/>
        <w:jc w:val="both"/>
        <w:rPr>
          <w:rFonts w:eastAsia="Courier New"/>
          <w:sz w:val="24"/>
          <w:szCs w:val="24"/>
          <w:lang w:eastAsia="en-US"/>
        </w:rPr>
      </w:pPr>
      <w:r>
        <w:rPr>
          <w:rFonts w:eastAsia="Courier New"/>
          <w:sz w:val="24"/>
          <w:szCs w:val="24"/>
          <w:lang w:eastAsia="en-US"/>
        </w:rPr>
        <w:t>- плохо работают при низких температурах;</w:t>
      </w:r>
    </w:p>
    <w:p>
      <w:pPr>
        <w:pStyle w:val="Normal"/>
        <w:widowControl w:val="false"/>
        <w:ind w:firstLine="540"/>
        <w:jc w:val="both"/>
        <w:rPr>
          <w:rFonts w:eastAsia="Courier New"/>
          <w:sz w:val="24"/>
          <w:szCs w:val="24"/>
          <w:lang w:eastAsia="en-US"/>
        </w:rPr>
      </w:pPr>
      <w:r>
        <w:rPr>
          <w:rFonts w:eastAsia="Courier New"/>
          <w:sz w:val="24"/>
          <w:szCs w:val="24"/>
          <w:lang w:eastAsia="en-US"/>
        </w:rPr>
        <w:t>- небольшой срок хранения;</w:t>
      </w:r>
    </w:p>
    <w:p>
      <w:pPr>
        <w:pStyle w:val="Normal"/>
        <w:widowControl w:val="false"/>
        <w:ind w:firstLine="540"/>
        <w:jc w:val="both"/>
        <w:rPr>
          <w:rFonts w:eastAsia="Courier New"/>
          <w:sz w:val="24"/>
          <w:szCs w:val="24"/>
          <w:lang w:eastAsia="en-US"/>
        </w:rPr>
      </w:pPr>
      <w:r>
        <w:rPr>
          <w:rFonts w:eastAsia="Courier New"/>
          <w:sz w:val="24"/>
          <w:szCs w:val="24"/>
          <w:lang w:eastAsia="en-US"/>
        </w:rPr>
        <w:t>- быстрый саморазряд;</w:t>
      </w:r>
    </w:p>
    <w:p>
      <w:pPr>
        <w:pStyle w:val="Normal"/>
        <w:widowControl w:val="false"/>
        <w:ind w:firstLine="540"/>
        <w:jc w:val="both"/>
        <w:rPr>
          <w:rFonts w:eastAsia="Courier New"/>
          <w:sz w:val="24"/>
          <w:szCs w:val="24"/>
          <w:lang w:eastAsia="en-US"/>
        </w:rPr>
      </w:pPr>
      <w:r>
        <w:rPr>
          <w:rFonts w:eastAsia="Courier New"/>
          <w:sz w:val="24"/>
          <w:szCs w:val="24"/>
          <w:lang w:eastAsia="en-US"/>
        </w:rPr>
        <w:t>- плохая герметичность, окисление оболочки.</w:t>
      </w:r>
    </w:p>
    <w:p>
      <w:pPr>
        <w:pStyle w:val="Normal"/>
        <w:widowControl w:val="false"/>
        <w:ind w:firstLine="540"/>
        <w:jc w:val="both"/>
        <w:rPr>
          <w:rFonts w:eastAsia="Courier New"/>
          <w:sz w:val="24"/>
          <w:szCs w:val="24"/>
          <w:lang w:eastAsia="en-US"/>
        </w:rPr>
      </w:pPr>
      <w:r>
        <w:rPr>
          <w:rFonts w:eastAsia="Courier New"/>
          <w:sz w:val="24"/>
          <w:szCs w:val="24"/>
          <w:lang w:eastAsia="en-US"/>
        </w:rPr>
        <w:t>Щелочная (алкалиновая) батарейка также состоит из анода – порошкообразный цинк, катода – диоксид марганца и электролита, в качестве которого выступает гидроксид калия, который является щелочью. Принцип работы у щелочных батареек аналогичен принципу работы солевых батареек.</w:t>
      </w:r>
    </w:p>
    <w:p>
      <w:pPr>
        <w:pStyle w:val="Normal"/>
        <w:widowControl w:val="false"/>
        <w:ind w:firstLine="540"/>
        <w:jc w:val="both"/>
        <w:rPr>
          <w:rFonts w:eastAsia="Courier New"/>
          <w:sz w:val="24"/>
          <w:szCs w:val="24"/>
          <w:lang w:eastAsia="en-US"/>
        </w:rPr>
      </w:pPr>
      <w:r>
        <w:rPr>
          <w:rFonts w:eastAsia="Courier New"/>
          <w:sz w:val="24"/>
          <w:szCs w:val="24"/>
          <w:lang w:eastAsia="en-US"/>
        </w:rPr>
        <w:t>Преимущества щелочной батарейки:</w:t>
      </w:r>
    </w:p>
    <w:p>
      <w:pPr>
        <w:pStyle w:val="Normal"/>
        <w:widowControl w:val="false"/>
        <w:ind w:firstLine="540"/>
        <w:jc w:val="both"/>
        <w:rPr>
          <w:rFonts w:eastAsia="Courier New"/>
          <w:sz w:val="24"/>
          <w:szCs w:val="24"/>
          <w:lang w:eastAsia="en-US"/>
        </w:rPr>
      </w:pPr>
      <w:r>
        <w:rPr>
          <w:rFonts w:eastAsia="Courier New"/>
          <w:sz w:val="24"/>
          <w:szCs w:val="24"/>
          <w:lang w:eastAsia="en-US"/>
        </w:rPr>
        <w:t>- большая емкость;</w:t>
      </w:r>
    </w:p>
    <w:p>
      <w:pPr>
        <w:pStyle w:val="Normal"/>
        <w:widowControl w:val="false"/>
        <w:ind w:firstLine="540"/>
        <w:jc w:val="both"/>
        <w:rPr>
          <w:rFonts w:eastAsia="Courier New"/>
          <w:sz w:val="24"/>
          <w:szCs w:val="24"/>
          <w:lang w:eastAsia="en-US"/>
        </w:rPr>
      </w:pPr>
      <w:r>
        <w:rPr>
          <w:rFonts w:eastAsia="Courier New"/>
          <w:sz w:val="24"/>
          <w:szCs w:val="24"/>
          <w:lang w:eastAsia="en-US"/>
        </w:rPr>
        <w:t>- хорошо работают при средних нагрузках;</w:t>
      </w:r>
    </w:p>
    <w:p>
      <w:pPr>
        <w:pStyle w:val="Normal"/>
        <w:widowControl w:val="false"/>
        <w:ind w:firstLine="540"/>
        <w:jc w:val="both"/>
        <w:rPr>
          <w:rFonts w:eastAsia="Courier New"/>
          <w:sz w:val="24"/>
          <w:szCs w:val="24"/>
          <w:lang w:eastAsia="en-US"/>
        </w:rPr>
      </w:pPr>
      <w:r>
        <w:rPr>
          <w:rFonts w:eastAsia="Courier New"/>
          <w:sz w:val="24"/>
          <w:szCs w:val="24"/>
          <w:lang w:eastAsia="en-US"/>
        </w:rPr>
        <w:t>- могут работать при низких температурах;</w:t>
      </w:r>
    </w:p>
    <w:p>
      <w:pPr>
        <w:pStyle w:val="Normal"/>
        <w:widowControl w:val="false"/>
        <w:ind w:firstLine="540"/>
        <w:jc w:val="both"/>
        <w:rPr>
          <w:rFonts w:eastAsia="Courier New"/>
          <w:sz w:val="24"/>
          <w:szCs w:val="24"/>
          <w:lang w:eastAsia="en-US"/>
        </w:rPr>
      </w:pPr>
      <w:r>
        <w:rPr>
          <w:rFonts w:eastAsia="Courier New"/>
          <w:sz w:val="24"/>
          <w:szCs w:val="24"/>
          <w:lang w:eastAsia="en-US"/>
        </w:rPr>
        <w:t>- надежная герметизация;</w:t>
      </w:r>
    </w:p>
    <w:p>
      <w:pPr>
        <w:pStyle w:val="Normal"/>
        <w:widowControl w:val="false"/>
        <w:ind w:firstLine="540"/>
        <w:jc w:val="both"/>
        <w:rPr>
          <w:rFonts w:eastAsia="Courier New"/>
          <w:sz w:val="24"/>
          <w:szCs w:val="24"/>
          <w:lang w:eastAsia="en-US"/>
        </w:rPr>
      </w:pPr>
      <w:r>
        <w:rPr>
          <w:rFonts w:eastAsia="Courier New"/>
          <w:sz w:val="24"/>
          <w:szCs w:val="24"/>
          <w:lang w:eastAsia="en-US"/>
        </w:rPr>
        <w:t>- низкий показатель саморазряда;</w:t>
      </w:r>
    </w:p>
    <w:p>
      <w:pPr>
        <w:pStyle w:val="Normal"/>
        <w:widowControl w:val="false"/>
        <w:ind w:firstLine="540"/>
        <w:jc w:val="both"/>
        <w:rPr>
          <w:rFonts w:eastAsia="Courier New"/>
          <w:sz w:val="24"/>
          <w:szCs w:val="24"/>
          <w:lang w:eastAsia="en-US"/>
        </w:rPr>
      </w:pPr>
      <w:r>
        <w:rPr>
          <w:rFonts w:eastAsia="Courier New"/>
          <w:sz w:val="24"/>
          <w:szCs w:val="24"/>
          <w:lang w:eastAsia="en-US"/>
        </w:rPr>
        <w:t>- срок хранения до 7 лет.</w:t>
      </w:r>
    </w:p>
    <w:p>
      <w:pPr>
        <w:pStyle w:val="Normal"/>
        <w:widowControl w:val="false"/>
        <w:ind w:firstLine="540"/>
        <w:jc w:val="both"/>
        <w:rPr>
          <w:rFonts w:eastAsia="Courier New"/>
          <w:sz w:val="24"/>
          <w:szCs w:val="24"/>
          <w:lang w:eastAsia="en-US"/>
        </w:rPr>
      </w:pPr>
      <w:r>
        <w:rPr>
          <w:rFonts w:eastAsia="Courier New"/>
          <w:sz w:val="24"/>
          <w:szCs w:val="24"/>
          <w:lang w:eastAsia="en-US"/>
        </w:rPr>
        <w:t xml:space="preserve">Основные отличия и преимущества щелочной батареи: </w:t>
      </w:r>
    </w:p>
    <w:p>
      <w:pPr>
        <w:pStyle w:val="Normal"/>
        <w:widowControl w:val="false"/>
        <w:ind w:firstLine="540"/>
        <w:jc w:val="both"/>
        <w:rPr>
          <w:rFonts w:eastAsia="Courier New"/>
          <w:sz w:val="24"/>
          <w:szCs w:val="24"/>
          <w:lang w:eastAsia="en-US"/>
        </w:rPr>
      </w:pPr>
      <w:r>
        <w:rPr>
          <w:rFonts w:eastAsia="Courier New"/>
          <w:sz w:val="24"/>
          <w:szCs w:val="24"/>
          <w:lang w:eastAsia="en-US"/>
        </w:rPr>
        <w:t>- емкость щелочных батареек в 2-4 раза больше чем у солевых.</w:t>
      </w:r>
    </w:p>
    <w:p>
      <w:pPr>
        <w:pStyle w:val="Normal"/>
        <w:widowControl w:val="false"/>
        <w:ind w:firstLine="540"/>
        <w:jc w:val="both"/>
        <w:rPr>
          <w:rFonts w:eastAsia="Courier New"/>
          <w:sz w:val="24"/>
          <w:szCs w:val="24"/>
          <w:lang w:eastAsia="en-US"/>
        </w:rPr>
      </w:pPr>
      <w:r>
        <w:rPr>
          <w:rFonts w:eastAsia="Courier New"/>
          <w:sz w:val="24"/>
          <w:szCs w:val="24"/>
          <w:lang w:eastAsia="en-US"/>
        </w:rPr>
        <w:t>- срок службы солевых батареек в 5 раз меньше алкалиновых.</w:t>
      </w:r>
    </w:p>
    <w:p>
      <w:pPr>
        <w:pStyle w:val="Normal"/>
        <w:widowControl w:val="false"/>
        <w:ind w:firstLine="540"/>
        <w:jc w:val="both"/>
        <w:rPr>
          <w:rFonts w:eastAsia="Courier New"/>
          <w:sz w:val="24"/>
          <w:szCs w:val="24"/>
          <w:lang w:eastAsia="en-US"/>
        </w:rPr>
      </w:pPr>
      <w:r>
        <w:rPr>
          <w:rFonts w:eastAsia="Courier New"/>
          <w:sz w:val="24"/>
          <w:szCs w:val="24"/>
          <w:lang w:eastAsia="en-US"/>
        </w:rPr>
        <w:t>- щелочные батарейки в отличие от солевых могут работать в экстремальных температурных условиях.</w:t>
      </w:r>
    </w:p>
    <w:p>
      <w:pPr>
        <w:pStyle w:val="Normal"/>
        <w:widowControl w:val="false"/>
        <w:ind w:firstLine="540"/>
        <w:jc w:val="both"/>
        <w:rPr>
          <w:rFonts w:eastAsia="Courier New"/>
          <w:sz w:val="24"/>
          <w:szCs w:val="24"/>
          <w:lang w:eastAsia="en-US"/>
        </w:rPr>
      </w:pPr>
      <w:r>
        <w:rPr>
          <w:rFonts w:eastAsia="Courier New"/>
          <w:sz w:val="24"/>
          <w:szCs w:val="24"/>
          <w:lang w:eastAsia="en-US"/>
        </w:rPr>
        <w:t xml:space="preserve">Производителями автономных пожарных извещателей заявляется средний срок работы от батареи идущей в комплекте (солевой) – до 2 лет. Применение щелочной батареи в первоначальной комплектации автономного пожарного извещателя, имеющего в соответствии с  п. 4.2.4.3 </w:t>
      </w:r>
      <w:bookmarkStart w:id="0" w:name="_GoBack"/>
      <w:r>
        <w:rPr>
          <w:rFonts w:eastAsia="Courier New"/>
          <w:sz w:val="24"/>
          <w:szCs w:val="24"/>
          <w:lang w:eastAsia="en-US"/>
        </w:rPr>
        <w:t xml:space="preserve">ГОСТ Р 53325-2012 </w:t>
      </w:r>
      <w:bookmarkEnd w:id="0"/>
      <w:r>
        <w:rPr>
          <w:rFonts w:eastAsia="Courier New"/>
          <w:sz w:val="24"/>
          <w:szCs w:val="24"/>
          <w:lang w:eastAsia="en-US"/>
        </w:rPr>
        <w:t>средний срок службы не менее 10 лет, позволит добиться средний срок работы от одной батареи, сравнимый со сроком службы извещателя.</w:t>
      </w:r>
    </w:p>
    <w:p>
      <w:pPr>
        <w:pStyle w:val="Normal"/>
        <w:ind w:firstLine="709"/>
        <w:jc w:val="both"/>
        <w:rPr>
          <w:rFonts w:eastAsia="Courier New"/>
          <w:sz w:val="24"/>
          <w:szCs w:val="24"/>
          <w:lang w:eastAsia="en-US"/>
        </w:rPr>
      </w:pPr>
      <w:r>
        <w:rPr>
          <w:rFonts w:eastAsia="Courier New"/>
          <w:sz w:val="24"/>
          <w:szCs w:val="24"/>
          <w:lang w:eastAsia="en-US"/>
        </w:rPr>
        <w:t>Данная мера позволит обеспечить долговременную и бесперебойную работу устройства, направленного на профилактику пожарной безопасности в защищаемом помещении, сократить расходы получателя меры социальной поддержки на обслуживание и эксплуатацию устройства.</w:t>
      </w:r>
    </w:p>
    <w:p>
      <w:pPr>
        <w:pStyle w:val="Normal"/>
        <w:rPr/>
      </w:pPr>
      <w:r>
        <w:rPr/>
      </w:r>
    </w:p>
    <w:p>
      <w:pPr>
        <w:pStyle w:val="Normal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</w:r>
    </w:p>
    <w:p>
      <w:pPr>
        <w:pStyle w:val="ConsPlusNormal1"/>
        <w:ind w:hanging="0"/>
        <w:jc w:val="both"/>
        <w:rPr>
          <w:rFonts w:ascii="Times New Roman" w:hAnsi="Times New Roman"/>
          <w:sz w:val="24"/>
          <w:szCs w:val="24"/>
        </w:rPr>
      </w:pPr>
      <w:r>
        <w:rPr/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567" w:right="284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(Web)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6527c"/>
    <w:pPr>
      <w:widowControl/>
      <w:overflowPunct w:val="true"/>
      <w:bidi w:val="0"/>
      <w:spacing w:lineRule="auto" w:line="240"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Right" w:customStyle="1">
    <w:name w:val="right"/>
    <w:basedOn w:val="DefaultParagraphFont"/>
    <w:qFormat/>
    <w:rsid w:val="0086527c"/>
    <w:rPr/>
  </w:style>
  <w:style w:type="character" w:styleId="Style14" w:customStyle="1">
    <w:name w:val="Обычный (веб) Знак"/>
    <w:link w:val="a4"/>
    <w:uiPriority w:val="99"/>
    <w:qFormat/>
    <w:locked/>
    <w:rsid w:val="0086527c"/>
    <w:rPr>
      <w:sz w:val="24"/>
      <w:szCs w:val="24"/>
    </w:rPr>
  </w:style>
  <w:style w:type="character" w:styleId="Style15">
    <w:name w:val="Интернет-ссылка"/>
    <w:basedOn w:val="DefaultParagraphFont"/>
    <w:uiPriority w:val="99"/>
    <w:semiHidden/>
    <w:unhideWhenUsed/>
    <w:rsid w:val="006a5830"/>
    <w:rPr>
      <w:color w:val="0000FF"/>
      <w:u w:val="single"/>
    </w:rPr>
  </w:style>
  <w:style w:type="character" w:styleId="Style16" w:customStyle="1">
    <w:name w:val="Верхний колонтитул Знак"/>
    <w:basedOn w:val="DefaultParagraphFont"/>
    <w:link w:val="a7"/>
    <w:uiPriority w:val="99"/>
    <w:qFormat/>
    <w:rsid w:val="00dc29b4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17" w:customStyle="1">
    <w:name w:val="Нижний колонтитул Знак"/>
    <w:basedOn w:val="DefaultParagraphFont"/>
    <w:link w:val="a9"/>
    <w:uiPriority w:val="99"/>
    <w:qFormat/>
    <w:rsid w:val="00dc29b4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18" w:customStyle="1">
    <w:name w:val="Текст выноски Знак"/>
    <w:basedOn w:val="DefaultParagraphFont"/>
    <w:link w:val="ab"/>
    <w:uiPriority w:val="99"/>
    <w:semiHidden/>
    <w:qFormat/>
    <w:rsid w:val="00ee57c9"/>
    <w:rPr>
      <w:rFonts w:ascii="Tahoma" w:hAnsi="Tahoma" w:eastAsia="Times New Roman" w:cs="Tahoma"/>
      <w:sz w:val="16"/>
      <w:szCs w:val="16"/>
      <w:lang w:eastAsia="ru-RU"/>
    </w:rPr>
  </w:style>
  <w:style w:type="character" w:styleId="ConsPlusNormal" w:customStyle="1">
    <w:name w:val="ConsPlusNormal Знак"/>
    <w:link w:val="ConsPlusNormal"/>
    <w:qFormat/>
    <w:locked/>
    <w:rsid w:val="00be4b4a"/>
    <w:rPr>
      <w:rFonts w:ascii="Calibri" w:hAnsi="Calibri" w:eastAsia="Times New Roman" w:cs="Calibri"/>
      <w:szCs w:val="20"/>
      <w:lang w:eastAsia="ru-RU"/>
    </w:rPr>
  </w:style>
  <w:style w:type="character" w:styleId="ListLabel1">
    <w:name w:val="ListLabel 1"/>
    <w:qFormat/>
    <w:rPr>
      <w:rFonts w:eastAsia="Times New Roman" w:cs="Times New Roman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20">
    <w:name w:val="Body Text"/>
    <w:basedOn w:val="Normal"/>
    <w:pPr>
      <w:spacing w:lineRule="auto" w:line="276" w:before="0" w:after="140"/>
    </w:pPr>
    <w:rPr/>
  </w:style>
  <w:style w:type="paragraph" w:styleId="Style21">
    <w:name w:val="List"/>
    <w:basedOn w:val="Style20"/>
    <w:pPr/>
    <w:rPr>
      <w:rFonts w:cs="Lohit Devanagari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Lohit Devanagari"/>
    </w:rPr>
  </w:style>
  <w:style w:type="paragraph" w:styleId="NormalWeb">
    <w:name w:val="Normal (Web)"/>
    <w:basedOn w:val="Normal"/>
    <w:link w:val="a3"/>
    <w:uiPriority w:val="99"/>
    <w:unhideWhenUsed/>
    <w:qFormat/>
    <w:rsid w:val="0086527c"/>
    <w:pPr>
      <w:overflowPunct w:val="false"/>
      <w:spacing w:before="0" w:after="0"/>
      <w:ind w:left="720" w:hanging="0"/>
      <w:contextualSpacing/>
      <w:jc w:val="both"/>
      <w:textAlignment w:val="auto"/>
    </w:pPr>
    <w:rPr>
      <w:rFonts w:ascii="Calibri" w:hAnsi="Calibri" w:eastAsia="Calibri" w:cs="" w:asciiTheme="minorHAnsi" w:cstheme="minorBidi" w:eastAsiaTheme="minorHAnsi" w:hAnsiTheme="minorHAnsi"/>
      <w:sz w:val="24"/>
      <w:szCs w:val="24"/>
      <w:lang w:eastAsia="en-US"/>
    </w:rPr>
  </w:style>
  <w:style w:type="paragraph" w:styleId="Style24">
    <w:name w:val="Header"/>
    <w:basedOn w:val="Normal"/>
    <w:link w:val="a8"/>
    <w:uiPriority w:val="99"/>
    <w:unhideWhenUsed/>
    <w:rsid w:val="00dc29b4"/>
    <w:pPr>
      <w:tabs>
        <w:tab w:val="center" w:pos="4677" w:leader="none"/>
        <w:tab w:val="right" w:pos="9355" w:leader="none"/>
      </w:tabs>
    </w:pPr>
    <w:rPr/>
  </w:style>
  <w:style w:type="paragraph" w:styleId="Style25">
    <w:name w:val="Footer"/>
    <w:basedOn w:val="Normal"/>
    <w:link w:val="aa"/>
    <w:uiPriority w:val="99"/>
    <w:unhideWhenUsed/>
    <w:rsid w:val="00dc29b4"/>
    <w:pPr>
      <w:tabs>
        <w:tab w:val="center" w:pos="4677" w:leader="none"/>
        <w:tab w:val="right" w:pos="9355" w:leader="none"/>
      </w:tabs>
    </w:pPr>
    <w:rPr/>
  </w:style>
  <w:style w:type="paragraph" w:styleId="BalloonText">
    <w:name w:val="Balloon Text"/>
    <w:basedOn w:val="Normal"/>
    <w:link w:val="ac"/>
    <w:uiPriority w:val="99"/>
    <w:semiHidden/>
    <w:unhideWhenUsed/>
    <w:qFormat/>
    <w:rsid w:val="00ee57c9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f73e6"/>
    <w:pPr>
      <w:spacing w:before="0" w:after="0"/>
      <w:ind w:left="720" w:hanging="0"/>
      <w:contextualSpacing/>
    </w:pPr>
    <w:rPr/>
  </w:style>
  <w:style w:type="paragraph" w:styleId="ConsPlusNormal1" w:customStyle="1">
    <w:name w:val="ConsPlusNormal"/>
    <w:link w:val="ConsPlusNormal0"/>
    <w:qFormat/>
    <w:rsid w:val="00be4b4a"/>
    <w:pPr>
      <w:widowControl w:val="fals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0"/>
      <w:szCs w:val="20"/>
      <w:lang w:eastAsia="ru-RU" w:val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562a6a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Application>LibreOffice/6.0.7.3$Linux_X86_64 LibreOffice_project/00m0$Build-3</Application>
  <Pages>2</Pages>
  <Words>555</Words>
  <Characters>3603</Characters>
  <CharactersWithSpaces>4056</CharactersWithSpaces>
  <Paragraphs>119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2021-02-04T15:25:00Z</dcterms:created>
  <dc:creator>spasatel</dc:creator>
  <dc:description/>
  <dc:language>ru-RU</dc:language>
  <cp:lastModifiedBy/>
  <cp:lastPrinted>2020-02-27T13:06:00Z</cp:lastPrinted>
  <dcterms:modified xsi:type="dcterms:W3CDTF">2021-02-11T19:23:06Z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