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Состав складской техники и описание производимых работ: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Поводковый штабелер 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Требования к складной технике:</w:t>
      </w:r>
    </w:p>
    <w:tbl>
      <w:tblPr>
        <w:tblStyle w:val="a3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16"/>
        <w:gridCol w:w="4350"/>
        <w:gridCol w:w="2506"/>
        <w:gridCol w:w="2870"/>
      </w:tblGrid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 поднимаемого груза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Габариты груза: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длина, ширина, высота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1220х840х840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Максимальная высота подъема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4465 - 5200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Остаточная грузоподъемность на максимальной высоте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Максимально возможная (не менее 650 кг.)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Максимальная высота проезда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(вагона, дверного проема)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(min)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Необходимость свободного подъема (при работе в вагоне, фуре, в складе с низким потолком)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Ширина рабочего коридора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(межстеллажное расстояние)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(min)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2575/2873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двигателя электро, дизель, газ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Планируемое время работы оборудования в сутки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АКБ свинцово-кислотная (для электрического оборудования)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В/А-час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Длина/ширина/высота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Определяется производителем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шин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Пневмо, суперэластик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Определяются производителем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Осветительное оборудование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Фары,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Проблесковый маячок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Сигнал заднего хода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Кабина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-ограждение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-закрытая с отеплителем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подножкой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Покрытие пола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грунт, асфальт ,бетон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Бетон с упрочненных верхним слоем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Навесное оборудование (Каретка смещения, удлинитель вил, захват-кантователь, сталкиватель и др.)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длина вил на 2-х единиц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(мм)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1600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Типы мачты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трехсекционный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4465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Зарядное устройство (1-3 фазное)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комплекте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заказываемых единиц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Используемое в настоящее время оборудование 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 СТХ-20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доставки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«АвтоЗапчасть КАМАЗ» 504 корпус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26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информация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Грузоподъемность-2000 кг.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Сигнал заднего хода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Дополнительное АКБ свинцово-кислотная (сменная обслуживаемая) -1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2-х единиц штабелеров длина вил 1600 мм.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Комплект технической документации на русском языке.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сервисного центра в РТ: время реагирования на вызов-4часа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индикатора низкого уровня заряда; отсека для хранения принадлежностей и бумаг;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Технический паспорт машины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Гарантийный срок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Периодичность и стоимость сервисного обслуживания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Необходимость сервисного обслуживания у поставщика для сохранения гарантии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1"/>
        <w:widowControl/>
        <w:tabs>
          <w:tab w:val="clear" w:pos="708"/>
          <w:tab w:val="left" w:pos="658" w:leader="none"/>
          <w:tab w:val="left" w:pos="4680" w:leader="none"/>
          <w:tab w:val="left" w:pos="7740" w:leader="none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1"/>
        <w:widowControl/>
        <w:tabs>
          <w:tab w:val="clear" w:pos="708"/>
          <w:tab w:val="left" w:pos="658" w:leader="none"/>
          <w:tab w:val="left" w:pos="4680" w:leader="none"/>
          <w:tab w:val="left" w:pos="7740" w:leader="none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1"/>
        <w:widowControl/>
        <w:tabs>
          <w:tab w:val="clear" w:pos="708"/>
          <w:tab w:val="left" w:pos="658" w:leader="none"/>
          <w:tab w:val="left" w:pos="4680" w:leader="none"/>
          <w:tab w:val="left" w:pos="7740" w:leader="none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1"/>
        <w:widowControl/>
        <w:tabs>
          <w:tab w:val="clear" w:pos="708"/>
          <w:tab w:val="left" w:pos="658" w:leader="none"/>
          <w:tab w:val="left" w:pos="4680" w:leader="none"/>
          <w:tab w:val="left" w:pos="7740" w:leader="none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1"/>
        <w:widowControl/>
        <w:tabs>
          <w:tab w:val="clear" w:pos="708"/>
          <w:tab w:val="left" w:pos="658" w:leader="none"/>
          <w:tab w:val="left" w:pos="4680" w:leader="none"/>
          <w:tab w:val="left" w:pos="7740" w:leader="none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1"/>
        <w:widowControl/>
        <w:tabs>
          <w:tab w:val="clear" w:pos="708"/>
          <w:tab w:val="left" w:pos="658" w:leader="none"/>
          <w:tab w:val="left" w:pos="4680" w:leader="none"/>
          <w:tab w:val="left" w:pos="7740" w:leader="none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1"/>
        <w:widowControl/>
        <w:tabs>
          <w:tab w:val="clear" w:pos="708"/>
          <w:tab w:val="left" w:pos="658" w:leader="none"/>
          <w:tab w:val="left" w:pos="4680" w:leader="none"/>
          <w:tab w:val="left" w:pos="7740" w:leader="none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1"/>
        <w:widowControl/>
        <w:tabs>
          <w:tab w:val="clear" w:pos="708"/>
          <w:tab w:val="left" w:pos="658" w:leader="none"/>
          <w:tab w:val="left" w:pos="4680" w:leader="none"/>
          <w:tab w:val="left" w:pos="7740" w:leader="none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1"/>
        <w:widowControl/>
        <w:tabs>
          <w:tab w:val="clear" w:pos="708"/>
          <w:tab w:val="left" w:pos="658" w:leader="none"/>
          <w:tab w:val="left" w:pos="4680" w:leader="none"/>
          <w:tab w:val="left" w:pos="7740" w:leader="none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1"/>
        <w:widowControl/>
        <w:tabs>
          <w:tab w:val="clear" w:pos="708"/>
          <w:tab w:val="left" w:pos="658" w:leader="none"/>
          <w:tab w:val="left" w:pos="4680" w:leader="none"/>
          <w:tab w:val="left" w:pos="7740" w:leader="none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1"/>
        <w:widowControl/>
        <w:tabs>
          <w:tab w:val="clear" w:pos="708"/>
          <w:tab w:val="left" w:pos="658" w:leader="none"/>
          <w:tab w:val="left" w:pos="4680" w:leader="none"/>
          <w:tab w:val="left" w:pos="7740" w:leader="none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ragmatica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Reference Sans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aa585a"/>
    <w:rPr>
      <w:rFonts w:ascii="Pragmatica" w:hAnsi="Pragmatica" w:eastAsia="Times New Roman" w:cs="Times New Roman"/>
      <w:b/>
      <w:sz w:val="36"/>
      <w:szCs w:val="20"/>
      <w:lang w:val="en-US"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5795e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7"/>
    <w:uiPriority w:val="99"/>
    <w:semiHidden/>
    <w:qFormat/>
    <w:rsid w:val="0035795e"/>
    <w:rPr>
      <w:sz w:val="20"/>
      <w:szCs w:val="20"/>
    </w:rPr>
  </w:style>
  <w:style w:type="character" w:styleId="Style15" w:customStyle="1">
    <w:name w:val="Тема примечания Знак"/>
    <w:basedOn w:val="Style14"/>
    <w:link w:val="a9"/>
    <w:uiPriority w:val="99"/>
    <w:semiHidden/>
    <w:qFormat/>
    <w:rsid w:val="0035795e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35795e"/>
    <w:rPr>
      <w:rFonts w:ascii="Segoe UI" w:hAnsi="Segoe UI" w:cs="Segoe UI"/>
      <w:sz w:val="18"/>
      <w:szCs w:val="18"/>
    </w:rPr>
  </w:style>
  <w:style w:type="character" w:styleId="4" w:customStyle="1">
    <w:name w:val="Стиль4"/>
    <w:basedOn w:val="DefaultParagraphFont"/>
    <w:uiPriority w:val="1"/>
    <w:qFormat/>
    <w:rsid w:val="009342fc"/>
    <w:rPr>
      <w:rFonts w:ascii="Times New Roman" w:hAnsi="Times New Roman"/>
      <w:sz w:val="24"/>
    </w:rPr>
  </w:style>
  <w:style w:type="character" w:styleId="5" w:customStyle="1">
    <w:name w:val="Стиль5"/>
    <w:basedOn w:val="DefaultParagraphFont"/>
    <w:uiPriority w:val="1"/>
    <w:qFormat/>
    <w:rsid w:val="009342fc"/>
    <w:rPr>
      <w:rFonts w:ascii="Times New Roman" w:hAnsi="Times New Roman"/>
      <w:sz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link w:val="20"/>
    <w:uiPriority w:val="99"/>
    <w:qFormat/>
    <w:rsid w:val="00aa585a"/>
    <w:pPr>
      <w:spacing w:lineRule="auto" w:line="240" w:before="0" w:after="0"/>
      <w:jc w:val="center"/>
    </w:pPr>
    <w:rPr>
      <w:rFonts w:ascii="Pragmatica" w:hAnsi="Pragmatica" w:eastAsia="Times New Roman" w:cs="Times New Roman"/>
      <w:b/>
      <w:sz w:val="36"/>
      <w:szCs w:val="20"/>
      <w:lang w:val="en-US" w:eastAsia="ru-RU"/>
    </w:rPr>
  </w:style>
  <w:style w:type="paragraph" w:styleId="NormalWeb">
    <w:name w:val="Normal (Web)"/>
    <w:basedOn w:val="Normal"/>
    <w:uiPriority w:val="99"/>
    <w:qFormat/>
    <w:rsid w:val="00aa58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1" w:customStyle="1">
    <w:name w:val="Style21"/>
    <w:basedOn w:val="Normal"/>
    <w:uiPriority w:val="99"/>
    <w:qFormat/>
    <w:rsid w:val="00aa585a"/>
    <w:pPr>
      <w:widowControl w:val="false"/>
      <w:spacing w:lineRule="exact" w:line="329" w:before="0" w:after="0"/>
      <w:ind w:hanging="322"/>
      <w:jc w:val="both"/>
    </w:pPr>
    <w:rPr>
      <w:rFonts w:ascii="MS Reference Sans Serif" w:hAnsi="MS Reference Sans Serif" w:eastAsia="Times New Roman" w:cs="Times New Roman"/>
      <w:sz w:val="24"/>
      <w:szCs w:val="24"/>
      <w:lang w:eastAsia="ru-RU"/>
    </w:rPr>
  </w:style>
  <w:style w:type="paragraph" w:styleId="21" w:customStyle="1">
    <w:name w:val="Стиль2ПРИЛОЖЕНИЕ"/>
    <w:basedOn w:val="Normal"/>
    <w:autoRedefine/>
    <w:uiPriority w:val="99"/>
    <w:qFormat/>
    <w:rsid w:val="00447a27"/>
    <w:pPr>
      <w:tabs>
        <w:tab w:val="clear" w:pos="708"/>
        <w:tab w:val="left" w:pos="8222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cf2f08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35795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a"/>
    <w:uiPriority w:val="99"/>
    <w:semiHidden/>
    <w:unhideWhenUsed/>
    <w:qFormat/>
    <w:rsid w:val="0035795e"/>
    <w:pPr/>
    <w:rPr>
      <w:b/>
      <w:bCs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3579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21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B6FD-167E-420A-A5CC-E38967CF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274</Words>
  <Characters>1805</Characters>
  <CharactersWithSpaces>1976</CharactersWithSpaces>
  <Paragraphs>107</Paragraphs>
  <Company>KAMAZ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2021-07-29T04:52:00Z</dcterms:created>
  <dc:creator>Габденурова Алия Зуфаровна</dc:creator>
  <dc:description/>
  <dc:language>ru-RU</dc:language>
  <cp:lastModifiedBy/>
  <cp:lastPrinted>2019-01-23T06:20:00Z</cp:lastPrinted>
  <dcterms:modified xsi:type="dcterms:W3CDTF">2021-08-13T14:29:35Z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KAMAZ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