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1) Баннер 3х6 м, баннерная ткань Корея. Печать ШП 360 DPI, поля по 10-15 см. Количество 15 шт.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2) Пленка. Интерьерная печать 1440 DPI на пленке Ораджет. Резка в край. 3 макета: 1400х3100 м, 1200 х 3100 м, 1000 х 3100 м. Каждый макет по 4 шт. Итого: 44,64 м2, 103,2 п.м.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YS Text;Arial;sans-serif" w:hAnsi="YS Text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</w:rPr>
        <w:t>3) Баннер 5х12 м, баннерная ткань Европа, склейка/сшивка, проклейка по периметру, люверсы по всему периметру через 40 см. Печать ШП 360 DPI. Количество 1 шт.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YS Text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1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1</Pages>
  <Words>77</Words>
  <Characters>351</Characters>
  <CharactersWithSpaces>425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2022-06-01T11:46:00Z</dcterms:created>
  <dc:creator>User</dc:creator>
  <dc:description/>
  <dc:language>ru-RU</dc:language>
  <cp:lastModifiedBy/>
  <dcterms:modified xsi:type="dcterms:W3CDTF">2022-10-13T18:30:16Z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