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Задвижка Ду 100 Ру 160 в комплекте с фланцами - 5шт;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Задвижка клиновая 31ЛС45НЖ ХЛ1 материал 09г2с ДУ50 Ру1,6Мпа с КОФ - 4 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Задвижка клиновая 31ЛС45НЖ ХЛ1 материал 09г2с ДУ50 Ру16МПа с КОФ - 12 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Задвижка клиновая 31ЛС45НЖ ХЛ1 ДУ80 Ру1,6Мпа строительная длина 210мм. Под четыре шпильки  с КОФ - 2 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Кран шаровый латунный внут./внутр. Ду 40мм, Ру 16,  муфтовый ТУ 3742-001-47392912 - 2 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'Кран шаровый муфтовый Ду25 Ру160  КШ 25/160 в комплекте - 10 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'Кран шаровый латунный 1/2"-15ПМ внут./наруж. Ду15, Ру16, американка - 5шт;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'Кран шаровый приварной полнопроходной КШТ60.112 Ду50, Ру25 - 2 шт.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Место поставки -  Республика Саха (Якутия), гор. Мирный, терминал ТК;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Способ доставки - автомобильный транспорт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Срок поставки - до 01.06.2022</w:t>
      </w:r>
    </w:p>
    <w:p>
      <w:pPr>
        <w:pStyle w:val="Normal"/>
        <w:bidi w:val="0"/>
        <w:jc w:val="left"/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b w:val="false"/>
          <w:i w:val="false"/>
          <w:i w:val="false"/>
          <w:caps w:val="false"/>
          <w:smallCaps w:val="false"/>
          <w:spacing w:val="0"/>
          <w:sz w:val="21"/>
        </w:rPr>
      </w:pPr>
      <w:r>
        <w:rPr/>
      </w:r>
    </w:p>
    <w:p>
      <w:pPr>
        <w:pStyle w:val="Normal"/>
        <w:bidi w:val="0"/>
        <w:jc w:val="left"/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b w:val="false"/>
          <w:i w:val="false"/>
          <w:i w:val="false"/>
          <w:caps w:val="false"/>
          <w:smallCaps w:val="false"/>
          <w:spacing w:val="0"/>
          <w:sz w:val="21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Дроссель регулируемый прямоточный многопроходной  ДРПМ 65Х160 (производство Омский НИИД/АНАЛОГИ). Максимальное рабочее давление, МПа 16; Условный проход Ду, мм по присоединительному элементу    - 65; Рабочий проход регулируемый, Др, мм 0÷62; Рабочая среда  жидкость, газ, Температура рабочей среды, °С  от –40 до +100; Максимально допустимый перепад давления на дросселе 16  МПа; Условная пропускная способность Кvу при открытии дросселя на 42%, м3/ч   34; Габаритные размеры L х В х Н, мм  исполнение II 300 х 396 х 394;  Строительная длина дросселя, мм - 466 Масса без  приварных</w:t>
      </w:r>
    </w:p>
    <w:p>
      <w:pPr>
        <w:pStyle w:val="Normal"/>
        <w:bidi w:val="0"/>
        <w:jc w:val="left"/>
        <w:rPr/>
      </w:pPr>
      <w:r>
        <w:rPr>
          <w:rFonts w:ascii="Chinese Quote;apple-system;BlinkMacSystemFont;Segoe UI;PingFang SC;Hiragino Sans GB;Microsoft YaHei;Helvetica Neue;Helvetica;Arial;sans-serif;Apple Color Emoji;Segoe UI Emoji;Segoe UI Symbol" w:hAnsi="Chinese Quote;apple-system;BlinkMacSystemFont;Segoe UI;PingFang SC;Hiragino Sans GB;Microsoft YaHei;Helvetica Neue;Helvetica;Arial;sans-serif;Apple Color Emoji;Segoe UI Emoji;Segoe UI Symbol"/>
          <w:b w:val="false"/>
          <w:i w:val="false"/>
          <w:caps w:val="false"/>
          <w:smallCaps w:val="false"/>
          <w:spacing w:val="0"/>
          <w:sz w:val="21"/>
        </w:rPr>
        <w:t>фланцев , кг, не более исполнение II 145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hinese Quote">
    <w:altName w:val="apple-system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212</Words>
  <Characters>1143</Characters>
  <CharactersWithSpaces>1358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2022-04-01T16:05:42Z</dcterms:modified>
  <cp:revision>11</cp:revision>
  <dc:subject/>
  <dc:title/>
</cp:coreProperties>
</file>