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Питательные маски: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KAYPRO ARGAN OIL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Wella NUTRI-ENRICH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 xml:space="preserve">Schwarzkopf-peptide repair 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Estel- основной уход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Sessio professional-маска питательная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Garnier fructis superfood банан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KAARAL royal jelly cream (маска)</w:t>
      </w:r>
    </w:p>
    <w:p>
      <w:pPr>
        <w:numPr>
          <w:ilvl w:val="0"/>
          <w:numId w:val="1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 xml:space="preserve">Londa visible repair 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Увлажняющие маски:</w:t>
      </w:r>
    </w:p>
    <w:p>
      <w:pPr>
        <w:spacing w:lineRule="auto" w:line="240" w:beforeAutospacing="0" w:afterAutospacing="0"/>
      </w:pPr>
    </w:p>
    <w:p>
      <w:pPr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 xml:space="preserve">Schwarzkopf-hyaluronic moisture kick </w:t>
      </w:r>
    </w:p>
    <w:p>
      <w:pPr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Ollin moisturizing mask (с алое)</w:t>
      </w:r>
    </w:p>
    <w:p>
      <w:pPr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Sessio professional - увлажняющая маска</w:t>
      </w:r>
    </w:p>
    <w:p>
      <w:pPr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KAARAL HYDRA PURIFY</w:t>
      </w:r>
    </w:p>
    <w:p>
      <w:pPr>
        <w:numPr>
          <w:ilvl w:val="0"/>
          <w:numId w:val="2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Matrix total results so long damage</w:t>
      </w:r>
    </w:p>
    <w:p>
      <w:pPr>
        <w:spacing w:lineRule="auto" w:line="240" w:beforeAutospacing="0" w:afterAutospacing="0"/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Спреи:</w:t>
      </w:r>
    </w:p>
    <w:p>
      <w:pPr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 xml:space="preserve">Ollin perfect hair  15 в 1</w:t>
      </w:r>
    </w:p>
    <w:p>
      <w:pPr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Ollin full force спрей- кондиционер</w:t>
      </w:r>
    </w:p>
    <w:p>
      <w:pPr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>Schwarzkopf-hyaluronic moisture kick спрей- кондиционер</w:t>
      </w:r>
    </w:p>
    <w:p>
      <w:pPr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 xml:space="preserve">Lakme L2 спрей Кондиционер </w:t>
      </w:r>
    </w:p>
    <w:p>
      <w:pPr>
        <w:numPr>
          <w:ilvl w:val="0"/>
          <w:numId w:val="3"/>
        </w:numPr>
        <w:spacing w:lineRule="auto" w:line="240" w:beforeAutospacing="0" w:afterAutospacing="0"/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</w:pPr>
      <w:r>
        <w:rPr>
          <w:rFonts w:ascii="Times New Roman" w:hAnsi="Times New Roman"/>
          <w:b w:val="1"/>
          <w:i w:val="1"/>
          <w:bCs w:val="0"/>
          <w:iCs w:val="0"/>
          <w:smallCaps w:val="0"/>
          <w:color w:val="000000"/>
          <w:sz w:val="28"/>
          <w:szCs w:val="22"/>
          <w:cs w:val="0"/>
          <w:spacing w:val="0"/>
          <w:w w:val="100"/>
          <w:position w:val="0"/>
          <w:snapToGrid w:val="1"/>
          <w:lang w:val="ru-RU"/>
        </w:rPr>
        <w:t xml:space="preserve">Insole act now moisture spray 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hybridMultilevel"/>
    <w:lvl w:ilvl="0" w:tplc="4577C1DE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511ECB24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7378C1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4024C351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27D473C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6F550148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79D8F0CB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3B14597D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0CBC4D0D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abstractNum w:abstractNumId="1">
    <w:nsid w:val="00000002"/>
    <w:multiLevelType w:val="hybridMultilevel"/>
    <w:lvl w:ilvl="0" w:tplc="4577C1DE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511ECB24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7378C1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4024C351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27D473C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6F550148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79D8F0CB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3B14597D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0CBC4D0D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abstractNum w:abstractNumId="2">
    <w:nsid w:val="00000003"/>
    <w:multiLevelType w:val="hybridMultilevel"/>
    <w:lvl w:ilvl="0" w:tplc="4577C1DE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511ECB24">
      <w:start w:val="1"/>
      <w:numFmt w:val="decimal"/>
      <w:suff w:val="tab"/>
      <w:lvlText w:val="%2)"/>
      <w:lvlJc w:val="left"/>
      <w:pPr>
        <w:ind w:hanging="360" w:left="1440"/>
      </w:pPr>
      <w:rPr/>
    </w:lvl>
    <w:lvl w:ilvl="2" w:tplc="7378C18B">
      <w:start w:val="1"/>
      <w:numFmt w:val="decimal"/>
      <w:suff w:val="tab"/>
      <w:lvlText w:val="%3)"/>
      <w:lvlJc w:val="left"/>
      <w:pPr>
        <w:ind w:hanging="360" w:left="2160"/>
      </w:pPr>
      <w:rPr/>
    </w:lvl>
    <w:lvl w:ilvl="3" w:tplc="4024C351">
      <w:start w:val="1"/>
      <w:numFmt w:val="decimal"/>
      <w:suff w:val="tab"/>
      <w:lvlText w:val="%4)"/>
      <w:lvlJc w:val="left"/>
      <w:pPr>
        <w:ind w:hanging="360" w:left="2880"/>
      </w:pPr>
      <w:rPr/>
    </w:lvl>
    <w:lvl w:ilvl="4" w:tplc="27D473C4">
      <w:start w:val="1"/>
      <w:numFmt w:val="decimal"/>
      <w:suff w:val="tab"/>
      <w:lvlText w:val="%5)"/>
      <w:lvlJc w:val="left"/>
      <w:pPr>
        <w:ind w:hanging="360" w:left="3600"/>
      </w:pPr>
      <w:rPr/>
    </w:lvl>
    <w:lvl w:ilvl="5" w:tplc="6F550148">
      <w:start w:val="1"/>
      <w:numFmt w:val="decimal"/>
      <w:suff w:val="tab"/>
      <w:lvlText w:val="%6)"/>
      <w:lvlJc w:val="left"/>
      <w:pPr>
        <w:ind w:hanging="360" w:left="4320"/>
      </w:pPr>
      <w:rPr/>
    </w:lvl>
    <w:lvl w:ilvl="6" w:tplc="79D8F0CB">
      <w:start w:val="1"/>
      <w:numFmt w:val="decimal"/>
      <w:suff w:val="tab"/>
      <w:lvlText w:val="%7)"/>
      <w:lvlJc w:val="left"/>
      <w:pPr>
        <w:ind w:hanging="360" w:left="5040"/>
      </w:pPr>
      <w:rPr/>
    </w:lvl>
    <w:lvl w:ilvl="7" w:tplc="3B14597D">
      <w:start w:val="1"/>
      <w:numFmt w:val="decimal"/>
      <w:suff w:val="tab"/>
      <w:lvlText w:val="%8)"/>
      <w:lvlJc w:val="left"/>
      <w:pPr>
        <w:ind w:hanging="360" w:left="5760"/>
      </w:pPr>
      <w:rPr/>
    </w:lvl>
    <w:lvl w:ilvl="8" w:tplc="0CBC4D0D">
      <w:start w:val="1"/>
      <w:numFmt w:val="decimal"/>
      <w:suff w:val="tab"/>
      <w:lvlText w:val="%9)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 w:themeColor="hyperlink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Dmitry Pavlov</dc:creator>
  <dcterms:created xsi:type="dcterms:W3CDTF">2022-04-18T09:26:00Z</dcterms:created>
  <dcterms:modified xsi:type="dcterms:W3CDTF">2022-09-22T06:43:07Z</dcterms:modified>
  <cp:revision>17</cp:revision>
</cp:coreProperties>
</file>