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На поставку печей микроволновых для нужд казенного …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На поставку печей микроволновых для нужд казенного учреждения Ханты-Мансийского автономного округа-Югры «Центроспас-Югория»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Печь микроволновая шт. 7 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1.1 Вид микроволновой печи Отдельностоящая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1.2 Внутреннее покрытие рабочей камеры Эмаль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1.3 Объем камеры (литр) &amp;gt; 20 и ≤ 23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Требования к поставке: Товар поставляется одной партией, является новым, не бывшим ранее в эксплуатации или в ремонте, в том числе, не восстановленный, у которого не была осуществлена замена составных частей. КТРУ 27.51.27.000-00000057 - Печь микроволновая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Гарантийные требования: Гарантийный срок на поставляемый товар: не менее 12 месяцев с даты поставке товара заказчику.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Срок эксплуатации: не менее 10 лет с момента изготовления.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  <w:t>Место поставки товара: Ханты-Мансийский автономный округ г. Ханты-Мансийск ул. Пасадская 17.</w:t>
      </w:r>
    </w:p>
    <w:p>
      <w:pPr>
        <w:pStyle w:val="Normal"/>
        <w:bidi w:val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pacing w:val="0"/>
          <w:sz w:val="26"/>
          <w:szCs w:val="2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pacing w:val="0"/>
          <w:sz w:val="26"/>
          <w:szCs w:val="26"/>
        </w:rPr>
        <w:t>На поставку электрочайников бытовых для нужд казенного … На поставку электрочайников бытовых для нужд казенного учреждения Ханты-Мансийского автономного округа-Югры «Центроспас-Югория» Электрочайник бытовой шт 7 1.1 Мощность (Ват) &amp;gt; 2000 и ≤ 3000 1.2 Объем (Литр) ≥ 1.5 и &amp;lt; 2 Требования к поставке: Товар поставляется одной партией, является новым, не бывшим ранее в эксплуатации или в ремонте, в том числе, не восстановленный, у которого не была осуществлена замена составных частей. КТРУ 27.51.24.110-00000070- Электрочайник бытовой Гарантийные требования: Гарантийный срок на поставляемый товар: не менее 12 месяцев с даты поставке товара заказчику. Срок эксплуатации: не менее 10 лет с момента изготовления. Место поставки товара: Ханты-Мансийский автономный округ г. Ханты-Мансийск ул. Пасадская 17.</w:t>
      </w:r>
    </w:p>
    <w:p>
      <w:pPr>
        <w:pStyle w:val="Normal"/>
        <w:widowControl/>
        <w:bidi w:val="0"/>
        <w:ind w:left="0" w:right="0" w:hanging="0"/>
        <w:jc w:val="left"/>
        <w:rPr>
          <w:rFonts w:ascii="Liberation Sans" w:hAnsi="Liberation Sans"/>
          <w:b w:val="false"/>
          <w:i w:val="false"/>
          <w:caps w:val="false"/>
          <w:smallCaps w:val="false"/>
          <w:spacing w:val="0"/>
          <w:sz w:val="26"/>
          <w:szCs w:val="26"/>
        </w:rPr>
      </w:pPr>
      <w:r>
        <w:rPr>
          <w:rFonts w:ascii="Liberation Sans" w:hAnsi="Liberation Sans"/>
          <w:b w:val="false"/>
          <w:i w:val="false"/>
          <w:caps w:val="false"/>
          <w:smallCaps w:val="false"/>
          <w:spacing w:val="0"/>
          <w:sz w:val="26"/>
          <w:szCs w:val="26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 w:val="false"/>
          <w:i w:val="false"/>
          <w:caps w:val="false"/>
          <w:smallCaps w:val="false"/>
          <w:spacing w:val="0"/>
          <w:sz w:val="26"/>
          <w:szCs w:val="26"/>
        </w:rPr>
      </w:pPr>
      <w:r>
        <w:rPr>
          <w:rFonts w:ascii="Liberation Serif" w:hAnsi="Liberation Serif"/>
          <w:b w:val="false"/>
          <w:i w:val="false"/>
          <w:caps w:val="false"/>
          <w:smallCaps w:val="false"/>
          <w:spacing w:val="0"/>
          <w:sz w:val="26"/>
          <w:szCs w:val="26"/>
        </w:rPr>
        <w:t>На поставку холодильника бытового для нужд казенного … На поставку холодильника бытового для нужд казенного учреждения Ханты-Мансийского автономного округа-Югры «Центроспас-Югория» 1. Холодильник бытовой шт. 7 1.1 Вид холодильника по способу установки Отдельностоящий 1.2 Инверторный тип холодильника Нет 1.3 Класс энергоэффективности не ниже А+ 1.4 Наличие морозильной камеры Да 1.5 Общий объем холодильника &amp;gt; 200 и ≤ 300 1.6 Расположение морозильной камеры В нижней части Требования к поставке: Товар поставляется одной партией, является новым, не бывшим ранее в эксплуатации или в ремонте, в том числе, не восстановленный, у которого не была осуществлена замена составных частей. КТРУ 27.51.11.110-00000009- Холодильник бытовой Гарантийные требования: Гарантийный срок на поставляемый товар: не менее 12 месяцев с даты поставке товара заказчику. Срок эксплуатации: не менее 10 лет с момента изготовления. Место поставки товара: Ханты-Мансийский автономный округ г. Ханты-Мансийск ул. Пасадская 17.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LibreOffice/6.4.7.2$Linux_X86_64 LibreOffice_project/40$Build-2</Application>
  <Pages>1</Pages>
  <Words>360</Words>
  <Characters>2314</Characters>
  <CharactersWithSpaces>2663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2022-09-26T17:05:16Z</dcterms:created>
  <dc:creator/>
  <dc:description/>
  <dc:language>ru-RU</dc:language>
  <cp:lastModifiedBy/>
  <dcterms:modified xsi:type="dcterms:W3CDTF">2022-09-26T17:07:38Z</dcterms:modified>
  <cp:revision>1</cp:revision>
  <dc:subject/>
  <dc:title/>
</cp:coreProperties>
</file>