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ind w:left="-142" w:hanging="142"/>
        <w:jc w:val="both"/>
        <w:rPr>
          <w:sz w:val="28"/>
        </w:rPr>
      </w:pPr>
      <w:r>
        <w:rPr>
          <w:sz w:val="28"/>
        </w:rPr>
        <w:t xml:space="preserve">       Для формирования Плана закупок и заключения договора на 2024 год, прошу предоставить коммерческое предложение с указанием цены на поставку товара и выполнение работ по установке за единицу без НДС и общую сумму без НДС, на следующую закупку (важно стоимость выполнения работ по установке указать отдельной суммой):</w:t>
      </w:r>
    </w:p>
    <w:tbl>
      <w:tblPr>
        <w:tblStyle w:val="3"/>
        <w:tblW w:w="48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980"/>
        <w:gridCol w:w="1416"/>
        <w:gridCol w:w="568"/>
        <w:gridCol w:w="2409"/>
        <w:gridCol w:w="156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3" w:type="pct"/>
            <w:shd w:val="clear" w:color="auto" w:fill="auto"/>
            <w:vAlign w:val="center"/>
          </w:tcPr>
          <w:p>
            <w:pPr>
              <w:shd w:val="clear" w:color="auto" w:fill="FFFFFF"/>
              <w:spacing w:line="360" w:lineRule="exact"/>
              <w:jc w:val="center"/>
            </w:pPr>
            <w:r>
              <w:t>№</w:t>
            </w:r>
          </w:p>
          <w:p>
            <w:pPr>
              <w:shd w:val="clear" w:color="auto" w:fill="FFFFFF"/>
              <w:spacing w:line="360" w:lineRule="exact"/>
              <w:jc w:val="center"/>
            </w:pPr>
            <w:r>
              <w:t>п/п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shd w:val="clear" w:color="auto" w:fill="FFFFFF"/>
              <w:spacing w:line="360" w:lineRule="exact"/>
              <w:jc w:val="center"/>
            </w:pPr>
            <w:r>
              <w:t>Наименование услуг</w:t>
            </w:r>
          </w:p>
        </w:tc>
        <w:tc>
          <w:tcPr>
            <w:tcW w:w="716" w:type="pct"/>
          </w:tcPr>
          <w:p>
            <w:pPr>
              <w:shd w:val="clear" w:color="auto" w:fill="FFFFFF"/>
              <w:spacing w:line="360" w:lineRule="exact"/>
              <w:jc w:val="center"/>
            </w:pPr>
            <w:r>
              <w:t>Место оказания услуг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shd w:val="clear" w:color="auto" w:fill="FFFFFF"/>
              <w:spacing w:line="360" w:lineRule="exact"/>
              <w:jc w:val="center"/>
            </w:pPr>
            <w:r>
              <w:t>Ед.</w:t>
            </w:r>
          </w:p>
          <w:p>
            <w:pPr>
              <w:shd w:val="clear" w:color="auto" w:fill="FFFFFF"/>
              <w:spacing w:line="360" w:lineRule="exact"/>
              <w:jc w:val="center"/>
            </w:pPr>
            <w:r>
              <w:t>изм</w:t>
            </w:r>
          </w:p>
        </w:tc>
        <w:tc>
          <w:tcPr>
            <w:tcW w:w="1218" w:type="pct"/>
          </w:tcPr>
          <w:p>
            <w:pPr>
              <w:shd w:val="clear" w:color="auto" w:fill="FFFFFF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Рекомендуемые технические  характеристики</w:t>
            </w:r>
          </w:p>
        </w:tc>
        <w:tc>
          <w:tcPr>
            <w:tcW w:w="789" w:type="pct"/>
          </w:tcPr>
          <w:p>
            <w:pPr>
              <w:shd w:val="clear" w:color="auto" w:fill="FFFFFF"/>
              <w:spacing w:line="360" w:lineRule="exact"/>
              <w:jc w:val="center"/>
            </w:pPr>
            <w:r>
              <w:t>Площадь помещения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hd w:val="clear" w:color="auto" w:fill="FFFFFF"/>
              <w:spacing w:line="360" w:lineRule="exact"/>
              <w:jc w:val="center"/>
            </w:pPr>
            <w:r>
              <w:t>Годовой объем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3" w:type="pct"/>
            <w:shd w:val="clear" w:color="auto" w:fill="auto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Поставка и установка оборудования для подачи кондиционированного воздуха</w:t>
            </w:r>
          </w:p>
        </w:tc>
        <w:tc>
          <w:tcPr>
            <w:tcW w:w="716" w:type="pct"/>
          </w:tcPr>
          <w:p>
            <w:pPr>
              <w:shd w:val="clear" w:color="auto" w:fill="FFFFFF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Омск, ст. Входная, ПМС-22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218" w:type="pct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Инвертор: есть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Минимальный/ максимальный уровень шума внутреннего блока: от 25 до 30 дБ/ от 35 до 40 дБ;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охлаждения/ обогрева: от 3000 до 3999 Вт/ от 3500 до 4999 Вт;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Холодопроизводительность: 12000 BTU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диапазон наружных температур в режиме охлаждения/нагрева: макс.53°С, мин. 0°С / макс.24°С, мин. -15°С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(обогрев/охлаждение): А/А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</w:tcPr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Административное здание -  кабинет гл.мех 17,0м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Административное здание -  кабинет нормировщика -16,0м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Участок демонтажа РШР -  тех.класс 30,0м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Участок сборки СП -  столовая 20,0м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3" w:type="pct"/>
            <w:shd w:val="clear" w:color="auto" w:fill="auto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01" w:type="pct"/>
            <w:vMerge w:val="continue"/>
            <w:shd w:val="clear" w:color="auto" w:fill="auto"/>
            <w:vAlign w:val="center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Новосибирская обл., г. Обь, ул. Путейцев 1, ОПМС-19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218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</w:tcPr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Административное здание -  кабинет охраны труда 17,0м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Административное здание -  кабинет секретаря 16,0м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Административное здание -  кабинет главного инженера 20,0м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Административное здание -  кабинет технической учебы 12,0м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73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1" w:type="pct"/>
            <w:vMerge w:val="continue"/>
            <w:shd w:val="clear" w:color="auto" w:fill="auto"/>
            <w:vAlign w:val="center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Новосибирская обл., Новосибирский р-он, с. Барышево, ПМС-20</w:t>
            </w:r>
          </w:p>
          <w:p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ст.Промышленная</w:t>
            </w:r>
          </w:p>
          <w:p>
            <w:pPr>
              <w:shd w:val="clear" w:color="auto" w:fill="FFFFFF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Крахаль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218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Инвертор: есть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Минимальный/ максимальный уровень шума внутреннего блока: от 25 до 30 дБ/ от 35 до 40 дБ;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охлаждения/ обогрева: от 3000 до 3999 Вт/ от 3500 до 4999 Вт;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Холодопроизводительность: 12000 BTU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диапазон наружных температур в режиме охлаждения/нагрева: макс.53°С, мин. 0°С / макс.24°С, мин. -15°С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(обогрев/охлаждение): А/А</w:t>
            </w:r>
          </w:p>
        </w:tc>
        <w:tc>
          <w:tcPr>
            <w:tcW w:w="789" w:type="pct"/>
          </w:tcPr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АБК кабинет -19,9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АБК кабинет прораба -17,1м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Кабинет мастеров 21,2</w:t>
            </w:r>
            <w:r>
              <w:rPr>
                <w:sz w:val="18"/>
                <w:szCs w:val="18"/>
                <w:vertAlign w:val="superscript"/>
              </w:rPr>
              <w:t xml:space="preserve"> 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Кабинет мастеров -36,0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Кабинет начальника участка -36,0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3" w:type="pct"/>
            <w:shd w:val="clear" w:color="auto" w:fill="auto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01" w:type="pct"/>
            <w:vMerge w:val="continue"/>
            <w:shd w:val="clear" w:color="auto" w:fill="auto"/>
            <w:vAlign w:val="center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Алтайский кр. г. Новоалтайск ул. Привокзальная, 10, ПМС-177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218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охраны труда – 23,12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Кабинет приемосдатчиков – 18,64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Тех.отдел – 28,96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главного механика – 19,76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Учебный класс – 48,10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>
      <w:pPr>
        <w:spacing w:line="360" w:lineRule="exact"/>
        <w:ind w:left="-709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Цена формируется с учетом всех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возможных расходов, связанных </w:t>
      </w:r>
      <w:r>
        <w:rPr>
          <w:rFonts w:eastAsia="Calibri"/>
          <w:color w:val="000000"/>
          <w:sz w:val="28"/>
          <w:szCs w:val="28"/>
          <w:lang w:eastAsia="en-US"/>
        </w:rPr>
        <w:br w:type="textWrapping"/>
      </w:r>
      <w:r>
        <w:rPr>
          <w:rFonts w:eastAsia="Calibri"/>
          <w:color w:val="000000"/>
          <w:sz w:val="28"/>
          <w:szCs w:val="28"/>
          <w:lang w:eastAsia="en-US"/>
        </w:rPr>
        <w:t xml:space="preserve">с поставкой и установкой, </w:t>
      </w:r>
      <w:r>
        <w:rPr>
          <w:sz w:val="28"/>
          <w:szCs w:val="28"/>
        </w:rPr>
        <w:t>в том числе транспортные и командировочные расходы, стоимость материалов, услуги подъема, используемые при установке,  а также все виды налогов (кроме НДС), сборов и иных обязательных платежей, связанных с выполнением обязательств по  договору.</w:t>
      </w:r>
    </w:p>
    <w:p>
      <w:pPr>
        <w:spacing w:line="360" w:lineRule="exact"/>
        <w:ind w:left="-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3"/>
        <w:tblW w:w="8572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91"/>
        <w:gridCol w:w="779"/>
        <w:gridCol w:w="987"/>
        <w:gridCol w:w="1477"/>
        <w:gridCol w:w="1575"/>
        <w:gridCol w:w="1283"/>
        <w:gridCol w:w="1561"/>
        <w:gridCol w:w="3376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</w:trPr>
        <w:tc>
          <w:tcPr>
            <w:tcW w:w="2926" w:type="pct"/>
            <w:gridSpan w:val="8"/>
          </w:tcPr>
          <w:p>
            <w:pPr>
              <w:pStyle w:val="7"/>
              <w:numPr>
                <w:ilvl w:val="0"/>
                <w:numId w:val="1"/>
              </w:num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Наименование выполненных работ, их количество (объем), стоимость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859" w:hRule="atLeast"/>
        </w:trPr>
        <w:tc>
          <w:tcPr>
            <w:tcW w:w="752" w:type="pct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221" w:type="pc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280" w:type="pct"/>
          </w:tcPr>
          <w:p>
            <w:pPr>
              <w:ind w:left="-108"/>
              <w:jc w:val="center"/>
            </w:pPr>
          </w:p>
          <w:p>
            <w:pPr>
              <w:ind w:left="-108"/>
              <w:jc w:val="center"/>
            </w:pPr>
            <w:r>
              <w:rPr>
                <w:sz w:val="22"/>
                <w:szCs w:val="22"/>
              </w:rPr>
              <w:t>Кол-во (объем)</w:t>
            </w:r>
          </w:p>
        </w:tc>
        <w:tc>
          <w:tcPr>
            <w:tcW w:w="419" w:type="pc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Цена за единицу без учета НДС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 руб.)</w:t>
            </w:r>
          </w:p>
        </w:tc>
        <w:tc>
          <w:tcPr>
            <w:tcW w:w="447" w:type="pc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Цена за единицу с учетом НДС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 руб.)</w:t>
            </w:r>
          </w:p>
        </w:tc>
        <w:tc>
          <w:tcPr>
            <w:tcW w:w="364" w:type="pct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Стоимость 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Всего без учета НДС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 руб.)</w:t>
            </w:r>
          </w:p>
        </w:tc>
        <w:tc>
          <w:tcPr>
            <w:tcW w:w="443" w:type="pct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Стоимость 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Всего с учетом НДС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 руб.)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311" w:hRule="atLeast"/>
        </w:trPr>
        <w:tc>
          <w:tcPr>
            <w:tcW w:w="2926" w:type="pct"/>
            <w:gridSpan w:val="8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Поставка и установка оборудования для подачи кондиционированного воздух на рабочие места и в помещения для отдыха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789" w:hRule="atLeast"/>
        </w:trPr>
        <w:tc>
          <w:tcPr>
            <w:tcW w:w="752" w:type="pct"/>
            <w:gridSpan w:val="2"/>
            <w:vMerge w:val="restart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Поставка оборудования для подачи кондиционированного воздуха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80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789" w:hRule="atLeast"/>
        </w:trPr>
        <w:tc>
          <w:tcPr>
            <w:tcW w:w="752" w:type="pct"/>
            <w:gridSpan w:val="2"/>
            <w:vMerge w:val="continue"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80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789" w:hRule="atLeast"/>
        </w:trPr>
        <w:tc>
          <w:tcPr>
            <w:tcW w:w="752" w:type="pct"/>
            <w:gridSpan w:val="2"/>
            <w:vMerge w:val="continue"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21" w:type="pct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80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789" w:hRule="atLeast"/>
        </w:trPr>
        <w:tc>
          <w:tcPr>
            <w:tcW w:w="752" w:type="pct"/>
            <w:gridSpan w:val="2"/>
            <w:vMerge w:val="continue"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21" w:type="pct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0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789" w:hRule="atLeast"/>
        </w:trPr>
        <w:tc>
          <w:tcPr>
            <w:tcW w:w="752" w:type="pct"/>
            <w:gridSpan w:val="2"/>
            <w:vMerge w:val="continue"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80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296" w:hRule="atLeast"/>
        </w:trPr>
        <w:tc>
          <w:tcPr>
            <w:tcW w:w="752" w:type="pct"/>
            <w:gridSpan w:val="2"/>
            <w:vAlign w:val="center"/>
          </w:tcPr>
          <w:p>
            <w:pPr>
              <w:ind w:left="-108"/>
              <w:jc w:val="center"/>
            </w:pPr>
            <w:r>
              <w:t>Установка оборудования для подачи кондиционированного воздуха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</w:pPr>
            <w:r>
              <w:t>Ед.</w:t>
            </w:r>
          </w:p>
        </w:tc>
        <w:tc>
          <w:tcPr>
            <w:tcW w:w="280" w:type="pct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215" w:hRule="atLeast"/>
        </w:trPr>
        <w:tc>
          <w:tcPr>
            <w:tcW w:w="752" w:type="pct"/>
            <w:gridSpan w:val="2"/>
            <w:vAlign w:val="center"/>
          </w:tcPr>
          <w:p>
            <w:pPr>
              <w:ind w:lef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Обоснование формирования цены</w:t>
            </w:r>
          </w:p>
          <w:p>
            <w:pPr>
              <w:ind w:lef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6"/>
            <w:vAlign w:val="center"/>
          </w:tcPr>
          <w:p>
            <w:pPr>
              <w:jc w:val="both"/>
              <w:rPr>
                <w:bCs/>
              </w:rPr>
            </w:pPr>
            <w:r>
              <w:t>Цена договора сформирована методом сопоставимых рыночных цен (анализа рынка), предусмотренным подпунктом 1) пункта 54 Положения о закупке товаров, работ, услуг для нужд покупателя, включает все возможные расходы и затраты участника, в том числе транспортные и командировочные расходы, стоимость материалов, услуги подъема, используемые при установке,  а также все виды налогов (кроме НДС), сборов и иных обязательных платежей, связанных с выполнением обязательств по  договору.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</w:trPr>
        <w:tc>
          <w:tcPr>
            <w:tcW w:w="2926" w:type="pct"/>
            <w:gridSpan w:val="8"/>
            <w:tcBorders>
              <w:bottom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Требования к работам: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407" w:hRule="atLeast"/>
        </w:trPr>
        <w:tc>
          <w:tcPr>
            <w:tcW w:w="414" w:type="pct"/>
            <w:vMerge w:val="restart"/>
            <w:tcBorders>
              <w:bottom w:val="single" w:color="auto" w:sz="4" w:space="0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Выполнение работ по устройству и оборудованию установок для подачи кондиционированного воздуха</w:t>
            </w:r>
          </w:p>
        </w:tc>
        <w:tc>
          <w:tcPr>
            <w:tcW w:w="338" w:type="pct"/>
            <w:tcBorders>
              <w:bottom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2174" w:type="pct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both"/>
            </w:pPr>
            <w:r>
              <w:t>Работы должны выполняться с обеспечением необходимых противопожарных мероприятий, с соблюдением правил по безопасности труда и охране окружающей среды, в строгом соблюдении правил электробезопасности, в соответствии с нижеперечисленными нормативными документами:</w:t>
            </w:r>
          </w:p>
          <w:p>
            <w:pPr>
              <w:ind w:firstLine="709"/>
              <w:jc w:val="both"/>
              <w:rPr>
                <w:bCs/>
              </w:rPr>
            </w:pPr>
            <w:r>
              <w:fldChar w:fldCharType="begin"/>
            </w:r>
            <w:r>
              <w:instrText xml:space="preserve"> HYPERLINK "file:///C:\\Users\\pms22-AlekseenkoEN\\pms22-AlekseenkoEN\\drp_UstyugovaAI\\AArsentjeva\\Program%20Files\\StroyConsultant\\Temp\\990.htm" \o "Пожарная безопасность зданий и сооружений" </w:instrText>
            </w:r>
            <w:r>
              <w:fldChar w:fldCharType="separate"/>
            </w:r>
            <w:r>
              <w:rPr>
                <w:bCs/>
              </w:rPr>
              <w:t>СНиП 21-01-97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Пожарная безопасность зданий и сооружений (с  изменениями № 1, 2)</w:t>
            </w:r>
          </w:p>
          <w:p>
            <w:pPr>
              <w:ind w:firstLine="709"/>
              <w:jc w:val="both"/>
              <w:rPr>
                <w:bCs/>
              </w:rPr>
            </w:pPr>
            <w:r>
              <w:fldChar w:fldCharType="begin"/>
            </w:r>
            <w:r>
              <w:instrText xml:space="preserve"> HYPERLINK "file:///C:\\Users\\pms22-AlekseenkoEN\\pms22-AlekseenkoEN\\drp_UstyugovaAI\\AArsentjeva\\Program%20Files\\StroyConsultant\\Temp\\9573.htm" \o "Безопасность труда в строительстве. Часть 2. Строительное производство" </w:instrText>
            </w:r>
            <w:r>
              <w:fldChar w:fldCharType="separate"/>
            </w:r>
            <w:r>
              <w:rPr>
                <w:bCs/>
              </w:rPr>
              <w:t>СНиП 12-04-2002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Безопасность труда в строительстве. Часть 2. Строительное производство</w:t>
            </w: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bCs/>
              </w:rPr>
              <w:t>ПТЭЭП -</w:t>
            </w:r>
            <w:r>
              <w:rPr>
                <w:color w:val="000000"/>
              </w:rPr>
              <w:t xml:space="preserve"> Правила технической эксплуатации электроустановок потребителей, утверждены  приказом Министерством энергетики РФ  №6 от 13.01.2003г.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 технической эксплуатации тепловых энергоустановок, утверждены Приказом  Министерства  энергетики ПФ от 24.03.2003г. №115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70" w:hRule="atLeast"/>
        </w:trPr>
        <w:tc>
          <w:tcPr>
            <w:tcW w:w="41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i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</w:rPr>
            </w:pPr>
            <w:r>
              <w:rPr>
                <w:bCs/>
              </w:rPr>
              <w:t>Технические и функциональные характеристики товара, выполняемых работ</w:t>
            </w:r>
          </w:p>
        </w:tc>
        <w:tc>
          <w:tcPr>
            <w:tcW w:w="21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Тип сплит-система;</w:t>
            </w:r>
          </w:p>
          <w:p>
            <w:pPr>
              <w:pStyle w:val="9"/>
              <w:spacing w:line="2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Тип блока – колонный;</w:t>
            </w:r>
          </w:p>
          <w:p>
            <w:pPr>
              <w:pStyle w:val="9"/>
              <w:spacing w:line="280" w:lineRule="exact"/>
            </w:pPr>
            <w:r>
              <w:rPr>
                <w:bCs/>
                <w:color w:val="000000"/>
              </w:rPr>
              <w:t>вариант размещения настенный;</w:t>
            </w:r>
          </w:p>
          <w:p>
            <w:pPr>
              <w:spacing w:line="280" w:lineRule="exact"/>
            </w:pPr>
            <w:r>
              <w:t>Наличие дистанционного управления.</w:t>
            </w:r>
          </w:p>
          <w:p>
            <w:pPr>
              <w:spacing w:line="280" w:lineRule="exact"/>
              <w:jc w:val="both"/>
            </w:pPr>
            <w:r>
              <w:t xml:space="preserve">Поставляемый товар должен быть пригоден для использования в условиях офисных помещений и соответствовать функциональным характеристикам, установленным производителем для предлагаемого к поставке товара. </w:t>
            </w:r>
          </w:p>
          <w:p>
            <w:pPr>
              <w:jc w:val="both"/>
            </w:pPr>
            <w:r>
              <w:t>Место установки на территории Покупателя согласовывается Поставщиком дополнительно с Покупателем.</w:t>
            </w:r>
          </w:p>
          <w:tbl>
            <w:tblPr>
              <w:tblStyle w:val="3"/>
              <w:tblW w:w="4933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2"/>
              <w:gridCol w:w="1696"/>
              <w:gridCol w:w="427"/>
              <w:gridCol w:w="4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7" w:hRule="atLeast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</w:p>
                <w:p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156" w:type="pct"/>
                </w:tcPr>
                <w:p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Место поставки товара и выполнение работ по установке</w:t>
                  </w:r>
                </w:p>
              </w:tc>
              <w:tc>
                <w:tcPr>
                  <w:tcW w:w="291" w:type="pct"/>
                  <w:shd w:val="clear" w:color="auto" w:fill="auto"/>
                  <w:vAlign w:val="center"/>
                </w:tcPr>
                <w:p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Ед.</w:t>
                  </w:r>
                </w:p>
                <w:p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изм.</w:t>
                  </w:r>
                </w:p>
              </w:tc>
              <w:tc>
                <w:tcPr>
                  <w:tcW w:w="3286" w:type="pct"/>
                </w:tcPr>
                <w:p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Площадь помещения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>
                  <w:pPr>
                    <w:shd w:val="clear" w:color="auto" w:fill="FFFFFF"/>
                    <w:spacing w:line="360" w:lineRule="exact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56" w:type="pct"/>
                </w:tcPr>
                <w:p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г. Омск, ст. Входная, ПМС-22</w:t>
                  </w:r>
                </w:p>
              </w:tc>
              <w:tc>
                <w:tcPr>
                  <w:tcW w:w="291" w:type="pct"/>
                  <w:shd w:val="clear" w:color="auto" w:fill="auto"/>
                  <w:vAlign w:val="center"/>
                </w:tcPr>
                <w:p>
                  <w:pPr>
                    <w:shd w:val="clear" w:color="auto" w:fill="FFFFFF"/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3286" w:type="pct"/>
                </w:tcPr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Административное здание -  кабинет гл.мех 17,0м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Административное здание -  кабинет нормировщика -16,0м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Участок демонтажа РШР -  тех.класс 30,0м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Участок сборки СП -  столовая 20,0м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>
                  <w:pPr>
                    <w:shd w:val="clear" w:color="auto" w:fill="FFFFFF"/>
                    <w:spacing w:line="360" w:lineRule="exact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6" w:type="pct"/>
                </w:tcPr>
                <w:p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Новосибирская обл., г. Обь, ул. Путейцев 1, ОПМС-19</w:t>
                  </w:r>
                </w:p>
              </w:tc>
              <w:tc>
                <w:tcPr>
                  <w:tcW w:w="291" w:type="pct"/>
                  <w:shd w:val="clear" w:color="auto" w:fill="auto"/>
                  <w:vAlign w:val="center"/>
                </w:tcPr>
                <w:p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3286" w:type="pct"/>
                </w:tcPr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Административное здание -  кабинет охраны труда 17,0м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Административное здание -  кабинет секретаря 16,0м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Административное здание -  кабинет главного инженера 20,0м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Административное здание -  кабинет технической учебы 12,0м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56" w:type="pct"/>
                </w:tcPr>
                <w:p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Новосибирская обл., Новосибирский р-он, с. Барышево, ПМС-20</w:t>
                  </w:r>
                </w:p>
                <w:p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Ст.Промышленная</w:t>
                  </w:r>
                </w:p>
                <w:p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Ст. Крахаль</w:t>
                  </w:r>
                </w:p>
              </w:tc>
              <w:tc>
                <w:tcPr>
                  <w:tcW w:w="291" w:type="pct"/>
                  <w:shd w:val="clear" w:color="auto" w:fill="auto"/>
                  <w:vAlign w:val="center"/>
                </w:tcPr>
                <w:p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3286" w:type="pct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  <w:p>
                  <w:pPr>
                    <w:rPr>
                      <w:sz w:val="18"/>
                      <w:szCs w:val="18"/>
                    </w:rPr>
                  </w:pP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АБК кабинет -19,9 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АБК кабинет прораба -17,1м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Кабинет мастеров 21,2</w:t>
                  </w:r>
                  <w:r>
                    <w:rPr>
                      <w:sz w:val="18"/>
                      <w:szCs w:val="18"/>
                      <w:vertAlign w:val="superscript"/>
                    </w:rPr>
                    <w:t xml:space="preserve"> 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Кабинет мастеров -36,0 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Кабинет начальника участка -36,0 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>
                  <w:pPr>
                    <w:shd w:val="clear" w:color="auto" w:fill="FFFFFF"/>
                    <w:spacing w:line="360" w:lineRule="exact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56" w:type="pct"/>
                </w:tcPr>
                <w:p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Алтайский кр. г. Новоалтайск ул. Привокзальная, 10, ПМС-177</w:t>
                  </w:r>
                </w:p>
              </w:tc>
              <w:tc>
                <w:tcPr>
                  <w:tcW w:w="291" w:type="pct"/>
                  <w:shd w:val="clear" w:color="auto" w:fill="auto"/>
                  <w:vAlign w:val="center"/>
                </w:tcPr>
                <w:p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3286" w:type="pct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Кабинет охраны труда – 23,12 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Кабинет приемосдатчиков – 18,64 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Тех.отдел – 28,96 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Кабинет главного механика – 19,76 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  <w:p>
                  <w:pPr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Учебный класс – 48,10 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jc w:val="both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</w:trPr>
        <w:tc>
          <w:tcPr>
            <w:tcW w:w="414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i/>
              </w:rPr>
            </w:pPr>
          </w:p>
        </w:tc>
        <w:tc>
          <w:tcPr>
            <w:tcW w:w="338" w:type="pct"/>
            <w:tcBorders>
              <w:top w:val="single" w:color="auto" w:sz="4" w:space="0"/>
            </w:tcBorders>
          </w:tcPr>
          <w:p>
            <w:pPr>
              <w:jc w:val="both"/>
              <w:rPr>
                <w:i/>
              </w:rPr>
            </w:pPr>
            <w:r>
              <w:rPr>
                <w:bCs/>
              </w:rPr>
              <w:t>Требования к безопасности товара</w:t>
            </w:r>
          </w:p>
        </w:tc>
        <w:tc>
          <w:tcPr>
            <w:tcW w:w="2174" w:type="pct"/>
            <w:gridSpan w:val="6"/>
            <w:tcBorders>
              <w:top w:val="single" w:color="auto" w:sz="4" w:space="0"/>
            </w:tcBorders>
            <w:vAlign w:val="bottom"/>
          </w:tcPr>
          <w:p>
            <w:pPr>
              <w:spacing w:line="280" w:lineRule="exact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    Материал, из которого изготовлен Товар, должен быть не токсичным, не должен оказывать в процессе эксплуатации опасного и вредного влияния на человека и окружающую среду.</w:t>
            </w:r>
          </w:p>
          <w:p>
            <w:pPr>
              <w:spacing w:line="280" w:lineRule="exact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Заявленный к поставке товар должен быть новым, не бывшим в употреблении, ремонте, не восстановленным, не контрафактным. Не допускается поставка Товара, изготовленного из материалов, бывших в употреблении. </w:t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>Товар должен находиться у участника во владении на законном основании, должен быть свободным от прав третьих лиц, не являться предметом залога, не находиться под арестом, не быть обремененным другими обязательствами, а также ввезенным на территорию Российской Федерации с соблюдением требований законодательства Российской Федерации.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280" w:hRule="atLeast"/>
        </w:trPr>
        <w:tc>
          <w:tcPr>
            <w:tcW w:w="414" w:type="pct"/>
            <w:vMerge w:val="continue"/>
          </w:tcPr>
          <w:p>
            <w:pPr>
              <w:jc w:val="both"/>
              <w:rPr>
                <w:i/>
              </w:rPr>
            </w:pPr>
          </w:p>
        </w:tc>
        <w:tc>
          <w:tcPr>
            <w:tcW w:w="338" w:type="pct"/>
          </w:tcPr>
          <w:p>
            <w:pPr>
              <w:jc w:val="both"/>
              <w:rPr>
                <w:i/>
              </w:rPr>
            </w:pPr>
            <w:r>
              <w:rPr>
                <w:bCs/>
              </w:rPr>
              <w:t>Требования к качеству товара</w:t>
            </w:r>
          </w:p>
        </w:tc>
        <w:tc>
          <w:tcPr>
            <w:tcW w:w="2174" w:type="pct"/>
            <w:gridSpan w:val="6"/>
            <w:vAlign w:val="bottom"/>
          </w:tcPr>
          <w:p>
            <w:pPr>
              <w:spacing w:line="280" w:lineRule="exact"/>
              <w:jc w:val="both"/>
            </w:pPr>
            <w:r>
              <w:rPr>
                <w:bCs/>
              </w:rPr>
              <w:t>Поставляемый товар не должен иметь дефектов, связанных с качеством изготовления либо появившихся в результате действий или упущения Поставщика при транспортировке.</w:t>
            </w:r>
          </w:p>
          <w:p>
            <w:pPr>
              <w:spacing w:line="280" w:lineRule="exact"/>
              <w:jc w:val="both"/>
              <w:rPr>
                <w:bCs/>
              </w:rPr>
            </w:pPr>
            <w:r>
              <w:t xml:space="preserve">Качество товара должно соответствовать требованиям ГОСТ на соответствующий вид продукции, в случае обязательного подтверждения соответствия, иметь сертификат соответствия или декларацию о соответствии. </w:t>
            </w:r>
            <w:r>
              <w:rPr>
                <w:bCs/>
              </w:rPr>
              <w:t xml:space="preserve">В подтверждение качества </w:t>
            </w:r>
            <w:r>
              <w:t>при поставке товара</w:t>
            </w:r>
            <w:r>
              <w:rPr>
                <w:bCs/>
              </w:rPr>
              <w:t xml:space="preserve"> предоставляются копии сертификатов соответствия на товар, подлежащий обязательной сертификации, или паспорта качества, или декларации соответствия, или иной документ, подтверждающий качество предлагаемого товара.</w:t>
            </w:r>
          </w:p>
          <w:p>
            <w:pPr>
              <w:spacing w:line="280" w:lineRule="exact"/>
              <w:jc w:val="both"/>
            </w:pPr>
            <w:r>
              <w:t>Поставляемый товар должен быть новым, не бывшим в употреблении, не иметь дефектов и потертостей.</w:t>
            </w:r>
          </w:p>
          <w:p>
            <w:pPr>
              <w:spacing w:line="280" w:lineRule="exact"/>
              <w:jc w:val="both"/>
            </w:pPr>
            <w:r>
              <w:t>Товар должен быть пригодным для целей, для которых товары такого рода обычно используются.</w:t>
            </w:r>
          </w:p>
          <w:p>
            <w:pPr>
              <w:spacing w:line="280" w:lineRule="exact"/>
              <w:jc w:val="both"/>
            </w:pPr>
            <w:r>
              <w:t>Весь поставляемый товар должен быть снабжен инструкцией по эксплуатации и уходу.</w:t>
            </w:r>
          </w:p>
          <w:p>
            <w:pPr>
              <w:spacing w:line="280" w:lineRule="exact"/>
            </w:pPr>
            <w:r>
              <w:t>Гарантия на товар должна быть не менее 3 лет.</w:t>
            </w:r>
          </w:p>
          <w:p>
            <w:pPr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 xml:space="preserve">Гарантийный срок: </w:t>
            </w:r>
          </w:p>
          <w:p>
            <w:pPr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На поставляемый Товар Поставщик предоставляет гарантию качества в соответствии с предоставляемыми предприятиями-изготовителями сроками гарантий. Гарантийный срок нормального функционирования товара должен составлять не менее гарантийного срока, установленного изготовителем.</w:t>
            </w:r>
          </w:p>
          <w:p>
            <w:pPr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Гарантийные обязательства Поставщика исчисляются с момента передачи Товара Покупателю. Поставщик несет ответственность за недостатки (дефекты) товара, обнаруженные в пределах гарантийного срока поставляемого Товара.</w:t>
            </w:r>
          </w:p>
          <w:p>
            <w:pPr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В случае если в течение гарантийного срока товар станет непригодным к дальнейшей эксплуатации Поставщик обязан произвести замену непригодного к использованию Товара.</w:t>
            </w:r>
          </w:p>
          <w:p>
            <w:pPr>
              <w:ind w:firstLine="503"/>
              <w:jc w:val="both"/>
              <w:rPr>
                <w:bCs/>
              </w:rPr>
            </w:pPr>
            <w:r>
              <w:rPr>
                <w:bCs/>
              </w:rPr>
              <w:t>Поставщик несет всю полноту ответственности за качество поставляемого Товара.  Замена бракованных Товаров осуществляется за счет средств Поставщика.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280" w:hRule="atLeast"/>
        </w:trPr>
        <w:tc>
          <w:tcPr>
            <w:tcW w:w="414" w:type="pct"/>
          </w:tcPr>
          <w:p>
            <w:pPr>
              <w:jc w:val="both"/>
              <w:rPr>
                <w:i/>
              </w:rPr>
            </w:pPr>
          </w:p>
        </w:tc>
        <w:tc>
          <w:tcPr>
            <w:tcW w:w="338" w:type="pct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Требования к упаковке, отгрузке, маркировке, хранению товара</w:t>
            </w:r>
          </w:p>
        </w:tc>
        <w:tc>
          <w:tcPr>
            <w:tcW w:w="2174" w:type="pct"/>
            <w:gridSpan w:val="6"/>
            <w:vAlign w:val="bottom"/>
          </w:tcPr>
          <w:p>
            <w:pPr>
              <w:spacing w:line="280" w:lineRule="exact"/>
              <w:jc w:val="both"/>
              <w:rPr>
                <w:bCs/>
              </w:rPr>
            </w:pPr>
            <w:r>
              <w:t>Товар должен быть поставлен в таре и/или упаковке, соответствующей ГОСТам, ТУ, обеспечивающей сохранность Товара от повреждений при его погрузке-разгрузке, перевозке и длительном хранении в складском помещении. Товар должен быть упакован способом, позволяющим установить отсутствие доступа к Товару при его транспортировке. Тара и/или упаковка должны быть целостными, не иметь повреждений. На таре или упаковке должны быть указаны адрес и реквизиты изготовителя.</w:t>
            </w:r>
          </w:p>
          <w:p>
            <w:pPr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Доставка Товара до места поставки, погрузка/выгрузка и установка осуществляется силами и средствами  за счёт Поставщика.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26" w:type="pct"/>
            <w:gridSpan w:val="8"/>
          </w:tcPr>
          <w:p>
            <w:pPr>
              <w:jc w:val="both"/>
              <w:rPr>
                <w:b/>
                <w:i/>
              </w:rPr>
            </w:pPr>
            <w:r>
              <w:rPr>
                <w:b/>
              </w:rPr>
              <w:t>3. Требования к результатам</w:t>
            </w:r>
          </w:p>
        </w:tc>
        <w:tc>
          <w:tcPr>
            <w:tcW w:w="958" w:type="pct"/>
          </w:tcPr>
          <w:p>
            <w:pPr>
              <w:spacing w:after="200" w:line="276" w:lineRule="auto"/>
            </w:pPr>
          </w:p>
        </w:tc>
        <w:tc>
          <w:tcPr>
            <w:tcW w:w="1116" w:type="pct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реле магнитного пускателя (с учетом цены реле)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</w:trPr>
        <w:tc>
          <w:tcPr>
            <w:tcW w:w="2926" w:type="pct"/>
            <w:gridSpan w:val="8"/>
            <w:vAlign w:val="center"/>
          </w:tcPr>
          <w:p>
            <w:pPr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Товар должен быть поставлен в полном объеме, в установленный срок и соответствовать предъявляемым в соответствии с документацией и договором требованиям.</w:t>
            </w:r>
          </w:p>
          <w:p>
            <w:pPr>
              <w:spacing w:line="280" w:lineRule="exact"/>
              <w:jc w:val="both"/>
            </w:pPr>
            <w:r>
              <w:t>При передаче товара поставщик передает Покупателю:</w:t>
            </w:r>
          </w:p>
          <w:p>
            <w:pPr>
              <w:spacing w:line="280" w:lineRule="exact"/>
              <w:ind w:firstLine="483"/>
              <w:jc w:val="both"/>
            </w:pPr>
            <w:r>
              <w:t xml:space="preserve">1) товарную накладную (унифицированной формы ТОРГ-12 </w:t>
            </w:r>
            <w:r>
              <w:rPr>
                <w:rFonts w:eastAsia="Calibri"/>
                <w:bCs/>
              </w:rPr>
              <w:t>или УПД) и технический акт сдачи-приемки Работ</w:t>
            </w:r>
            <w:r>
              <w:t>; товарная накладная должна содержать ссылку на номер договора, заключенный по итогам закупки;</w:t>
            </w:r>
          </w:p>
          <w:p>
            <w:pPr>
              <w:jc w:val="both"/>
            </w:pPr>
            <w:r>
              <w:t xml:space="preserve">       2) заверенные копии сертификатов качества, соответствия, а также иные сопроводительные документы на русском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</w:trPr>
        <w:tc>
          <w:tcPr>
            <w:tcW w:w="2926" w:type="pct"/>
            <w:gridSpan w:val="8"/>
            <w:vAlign w:val="center"/>
          </w:tcPr>
          <w:p>
            <w:pPr>
              <w:jc w:val="both"/>
            </w:pPr>
            <w:r>
              <w:rPr>
                <w:b/>
              </w:rPr>
              <w:t xml:space="preserve">4. </w:t>
            </w:r>
            <w:r>
              <w:rPr>
                <w:b/>
                <w:bCs/>
              </w:rPr>
              <w:t>Место, условия и порядок выполнения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1257" w:hRule="atLeast"/>
        </w:trPr>
        <w:tc>
          <w:tcPr>
            <w:tcW w:w="752" w:type="pct"/>
            <w:gridSpan w:val="2"/>
          </w:tcPr>
          <w:p>
            <w:pPr>
              <w:spacing w:line="280" w:lineRule="exact"/>
              <w:jc w:val="both"/>
            </w:pPr>
            <w:r>
              <w:t xml:space="preserve">Место поставки товара, выполнения работ </w:t>
            </w:r>
          </w:p>
          <w:p>
            <w:pPr>
              <w:jc w:val="both"/>
              <w:rPr>
                <w:b/>
              </w:rPr>
            </w:pPr>
          </w:p>
        </w:tc>
        <w:tc>
          <w:tcPr>
            <w:tcW w:w="2174" w:type="pct"/>
            <w:gridSpan w:val="6"/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644903, Омская область, г. Омск, ст. Входная, ПМС-22;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633103, Новосибирская область, г. Обь, ул. Путейцев 1, ОПМС-19;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630554, Новосибирская область, Новосибирский р-он, с. Барышево, ПМС-20, ст. Промышленная, ст. Крахаль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658090, Алтайский край, г. Новоалтайск ул. Привокзальная, 10, ПМС-177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</w:trPr>
        <w:tc>
          <w:tcPr>
            <w:tcW w:w="752" w:type="pct"/>
            <w:gridSpan w:val="2"/>
          </w:tcPr>
          <w:p>
            <w:pPr>
              <w:jc w:val="both"/>
              <w:rPr>
                <w:i/>
                <w:sz w:val="28"/>
                <w:szCs w:val="28"/>
              </w:rPr>
            </w:pPr>
            <w:r>
              <w:t xml:space="preserve">Условия </w:t>
            </w:r>
            <w:r>
              <w:rPr>
                <w:bCs/>
                <w:color w:val="000000"/>
              </w:rPr>
              <w:t>поставки товаров, выполнения работ</w:t>
            </w:r>
          </w:p>
        </w:tc>
        <w:tc>
          <w:tcPr>
            <w:tcW w:w="2174" w:type="pct"/>
            <w:gridSpan w:val="6"/>
          </w:tcPr>
          <w:p>
            <w:pPr>
              <w:pStyle w:val="7"/>
              <w:tabs>
                <w:tab w:val="left" w:pos="322"/>
                <w:tab w:val="left" w:pos="478"/>
              </w:tabs>
              <w:spacing w:line="280" w:lineRule="exact"/>
              <w:ind w:left="0"/>
              <w:jc w:val="both"/>
            </w:pPr>
            <w:r>
              <w:t xml:space="preserve">Поставка Товара осуществляется с предварительным уведомлением Покупателя (не менее, чем за 5 (пять) рабочих дней). </w:t>
            </w:r>
          </w:p>
          <w:p>
            <w:pPr>
              <w:pStyle w:val="15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Исполнитель должен:</w:t>
            </w:r>
          </w:p>
          <w:p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- организовать транспортировку собственных материалов и собственного дополнительного оборудования, а именно сплит система (не бывшая в употреблении) мощностью 2кВт; мощность в режиме охлаждения &gt;2000 Вт; мощность в режиме обогрева &gt;2200 Вт; потребляемая мощность &lt;800 Вт, к месту проведения работ за счет собственных средств;</w:t>
            </w:r>
          </w:p>
          <w:p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- обеспечить за свой счет необходимым инструментом и материалами обслуживающий персонал для качественного и надлежащего выполнения обязательств по договору.</w:t>
            </w:r>
          </w:p>
          <w:p>
            <w:pPr>
              <w:pStyle w:val="13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работ Исполнителем осуществляется в рабочее время с 08:00 до 17:00 часов местного времени, с обеденным перерывом, не включая работу в выходные дни.</w:t>
            </w:r>
          </w:p>
          <w:p>
            <w:pPr>
              <w:pStyle w:val="13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Въезд и выезд сотрудников Исполнителя осуществляется в строгом соответствии пропускного режима Покупателя.</w:t>
            </w:r>
          </w:p>
          <w:p>
            <w:pPr>
              <w:pStyle w:val="1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bCs/>
                <w:sz w:val="24"/>
                <w:szCs w:val="24"/>
              </w:rPr>
              <w:t>по окончанию работ производит уборку территории с вывозом мусора образовавшегося в результате производства работ, собственными силами и за свой счет.</w:t>
            </w:r>
          </w:p>
          <w:p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Покупатель вправе осуществлять контроль за выполнением работ  Исполнителя.</w:t>
            </w:r>
          </w:p>
          <w:p>
            <w:pPr>
              <w:ind w:firstLine="709"/>
              <w:jc w:val="both"/>
              <w:rPr>
                <w:bCs/>
              </w:rPr>
            </w:pPr>
            <w:r>
              <w:rPr>
                <w:color w:val="000000"/>
              </w:rPr>
              <w:t>При выявлении недостатков, дефектов в работе Исполнителя требовать от последнего:</w:t>
            </w: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безвозмездного устранения недостатков, возникших по вине Исполнителя;</w:t>
            </w:r>
          </w:p>
          <w:p>
            <w:pPr>
              <w:ind w:firstLine="709"/>
              <w:jc w:val="both"/>
              <w:rPr>
                <w:bCs/>
              </w:rPr>
            </w:pPr>
            <w:r>
              <w:rPr>
                <w:color w:val="000000"/>
              </w:rPr>
              <w:t>- возмещения вреда, причиненного имуществу покупателя.</w:t>
            </w:r>
          </w:p>
          <w:p>
            <w:pPr>
              <w:ind w:firstLine="709"/>
              <w:jc w:val="both"/>
            </w:pPr>
            <w:r>
              <w:t>Исполнитель несет ответственность за выполнение своим персоналом норм и правил техники безопасности, производственной санитарии, правил пожарной безопасности.</w:t>
            </w:r>
          </w:p>
          <w:p>
            <w:pPr>
              <w:pStyle w:val="7"/>
              <w:tabs>
                <w:tab w:val="left" w:pos="322"/>
                <w:tab w:val="left" w:pos="478"/>
              </w:tabs>
              <w:spacing w:line="280" w:lineRule="exact"/>
              <w:ind w:left="0"/>
              <w:jc w:val="both"/>
            </w:pPr>
            <w:r>
              <w:rPr>
                <w:bCs/>
              </w:rPr>
              <w:t>Предоставление эквивалентных работ не допускается.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</w:trPr>
        <w:tc>
          <w:tcPr>
            <w:tcW w:w="752" w:type="pct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5.Сроки </w:t>
            </w:r>
            <w:r>
              <w:rPr>
                <w:b/>
                <w:bCs/>
                <w:color w:val="000000"/>
              </w:rPr>
              <w:t>поставки товаров, выполнения работ</w:t>
            </w:r>
          </w:p>
        </w:tc>
        <w:tc>
          <w:tcPr>
            <w:tcW w:w="2174" w:type="pct"/>
            <w:gridSpan w:val="6"/>
          </w:tcPr>
          <w:p>
            <w:pPr>
              <w:pStyle w:val="10"/>
              <w:widowControl/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подписания договора по 31.12.2024г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343" w:hRule="atLeast"/>
        </w:trPr>
        <w:tc>
          <w:tcPr>
            <w:tcW w:w="2926" w:type="pct"/>
            <w:gridSpan w:val="8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 Форма, сроки и порядок оплаты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</w:trPr>
        <w:tc>
          <w:tcPr>
            <w:tcW w:w="752" w:type="pct"/>
            <w:gridSpan w:val="2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Форма оплаты</w:t>
            </w:r>
          </w:p>
        </w:tc>
        <w:tc>
          <w:tcPr>
            <w:tcW w:w="2174" w:type="pct"/>
            <w:gridSpan w:val="6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Оплата осуществляется в безналичной форме путем перечисления средств на счет контрагента.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</w:trPr>
        <w:tc>
          <w:tcPr>
            <w:tcW w:w="752" w:type="pct"/>
            <w:gridSpan w:val="2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Авансирование</w:t>
            </w:r>
          </w:p>
        </w:tc>
        <w:tc>
          <w:tcPr>
            <w:tcW w:w="2174" w:type="pct"/>
            <w:gridSpan w:val="6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Авансирование не предусмотрено.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551" w:hRule="atLeast"/>
        </w:trPr>
        <w:tc>
          <w:tcPr>
            <w:tcW w:w="752" w:type="pct"/>
            <w:gridSpan w:val="2"/>
          </w:tcPr>
          <w:p>
            <w:pPr>
              <w:jc w:val="both"/>
              <w:rPr>
                <w:i/>
              </w:rPr>
            </w:pPr>
            <w:r>
              <w:rPr>
                <w:bCs/>
              </w:rPr>
              <w:t>Срок и порядок оплаты</w:t>
            </w:r>
          </w:p>
        </w:tc>
        <w:tc>
          <w:tcPr>
            <w:tcW w:w="2174" w:type="pct"/>
            <w:gridSpan w:val="6"/>
          </w:tcPr>
          <w:p>
            <w:pPr>
              <w:ind w:firstLine="708"/>
              <w:jc w:val="both"/>
              <w:rPr>
                <w:iCs/>
              </w:rPr>
            </w:pPr>
            <w:r>
              <w:t>Оплата Товара</w:t>
            </w:r>
            <w:r>
              <w:rPr>
                <w:b/>
                <w:bCs/>
              </w:rPr>
              <w:t xml:space="preserve"> </w:t>
            </w:r>
            <w:r>
              <w:t>производится Покупателем в течение 45 (сорока пяти) календарных дней</w:t>
            </w:r>
            <w:r>
              <w:rPr>
                <w:iCs/>
              </w:rPr>
              <w:t xml:space="preserve"> </w:t>
            </w:r>
            <w:r>
              <w:t>после предоставления Поставщиком Покупателю подписанного Сторонами акта о выполненных работах (оказанных услугах) по форме №ФПУ-26, счета, счета-фактуры, подписанной сторонами товарной накладной по форме ТОРГ-12</w:t>
            </w:r>
            <w:r>
              <w:rPr>
                <w:iCs/>
              </w:rPr>
              <w:t>.</w:t>
            </w:r>
          </w:p>
          <w:p>
            <w:pPr>
              <w:ind w:firstLine="708"/>
              <w:jc w:val="both"/>
              <w:rPr>
                <w:iCs/>
              </w:rPr>
            </w:pPr>
            <w:r>
              <w:rPr>
                <w:iCs/>
              </w:rPr>
              <w:t xml:space="preserve">В случае если договор заключается с контрагентом являющимся субъектом МСП срок оплаты указывается «не более 7 (семи) рабочих дней» </w:t>
            </w:r>
            <w:r>
              <w:t>после предоставления Поставщиком Покупателю подписанного Сторонами акта о выполненных работах (оказанных услугах) по форме №ФПУ-26, подписанной сторонами товарной накладной по форме ТОРГ-12</w:t>
            </w:r>
            <w:r>
              <w:rPr>
                <w:iCs/>
              </w:rPr>
              <w:t>.</w:t>
            </w:r>
          </w:p>
          <w:p>
            <w:pPr>
              <w:pStyle w:val="11"/>
              <w:ind w:firstLine="80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Если участник теряет статус МСП расчеты с Исполнителем по договору (отдельному этапу договора), производятся в соответствии с типовыми условиями расчетов Покупателя  в течение 45 календарных дней с даты получения от Исполнителя полного комплекта документов, оформленного в соответствии с условиями Договора.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4" w:type="pct"/>
          <w:trHeight w:val="259" w:hRule="atLeast"/>
        </w:trPr>
        <w:tc>
          <w:tcPr>
            <w:tcW w:w="752" w:type="pct"/>
            <w:gridSpan w:val="2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Иные требования</w:t>
            </w:r>
          </w:p>
        </w:tc>
        <w:tc>
          <w:tcPr>
            <w:tcW w:w="2174" w:type="pct"/>
            <w:gridSpan w:val="6"/>
          </w:tcPr>
          <w:p>
            <w:pPr>
              <w:ind w:firstLine="708"/>
            </w:pPr>
            <w:r>
              <w:t>Не предусмотрены</w:t>
            </w:r>
          </w:p>
        </w:tc>
      </w:tr>
    </w:tbl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Сбор вышеуказанной информации не влечет за собой возникновения каких-либо обязательств поставщика.</w:t>
      </w:r>
    </w:p>
    <w:p>
      <w:pPr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spacing w:line="360" w:lineRule="exact"/>
        <w:rPr>
          <w:sz w:val="28"/>
          <w:szCs w:val="28"/>
        </w:rPr>
      </w:pPr>
    </w:p>
    <w:sectPr>
      <w:pgSz w:w="11906" w:h="16838"/>
      <w:pgMar w:top="567" w:right="850" w:bottom="142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RussianRail G Pro">
    <w:altName w:val="Microsoft YaHei"/>
    <w:panose1 w:val="00000000000000000000"/>
    <w:charset w:val="00"/>
    <w:family w:val="modern"/>
    <w:pitch w:val="default"/>
    <w:sig w:usb0="00000000" w:usb1="00000000" w:usb2="00000000" w:usb3="00000000" w:csb0="00000005" w:csb1="00000000"/>
  </w:font>
  <w:font w:name="RussianRail A Pro">
    <w:altName w:val="Arial"/>
    <w:panose1 w:val="00000000000000000000"/>
    <w:charset w:val="00"/>
    <w:family w:val="modern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D4123B"/>
    <w:multiLevelType w:val="multilevel"/>
    <w:tmpl w:val="75D412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0A"/>
    <w:rsid w:val="00000144"/>
    <w:rsid w:val="00005889"/>
    <w:rsid w:val="00006045"/>
    <w:rsid w:val="00042F64"/>
    <w:rsid w:val="00044815"/>
    <w:rsid w:val="000B1EA5"/>
    <w:rsid w:val="000B5C09"/>
    <w:rsid w:val="000B6067"/>
    <w:rsid w:val="000C4312"/>
    <w:rsid w:val="000C7757"/>
    <w:rsid w:val="000D03C5"/>
    <w:rsid w:val="000D280B"/>
    <w:rsid w:val="000D46AB"/>
    <w:rsid w:val="000E020E"/>
    <w:rsid w:val="00102E13"/>
    <w:rsid w:val="0010389C"/>
    <w:rsid w:val="00132DFC"/>
    <w:rsid w:val="001608F4"/>
    <w:rsid w:val="00165388"/>
    <w:rsid w:val="002064CE"/>
    <w:rsid w:val="00216CF1"/>
    <w:rsid w:val="0023222F"/>
    <w:rsid w:val="002324AC"/>
    <w:rsid w:val="002328E1"/>
    <w:rsid w:val="002A0C30"/>
    <w:rsid w:val="002C6657"/>
    <w:rsid w:val="002D2434"/>
    <w:rsid w:val="003409F4"/>
    <w:rsid w:val="003B5462"/>
    <w:rsid w:val="003E1C10"/>
    <w:rsid w:val="003F086E"/>
    <w:rsid w:val="004522AD"/>
    <w:rsid w:val="00490996"/>
    <w:rsid w:val="004A1C3A"/>
    <w:rsid w:val="004A6A6C"/>
    <w:rsid w:val="004E0F33"/>
    <w:rsid w:val="004E26EF"/>
    <w:rsid w:val="004E2BEE"/>
    <w:rsid w:val="00515FC4"/>
    <w:rsid w:val="005359F4"/>
    <w:rsid w:val="00537F6F"/>
    <w:rsid w:val="00545C20"/>
    <w:rsid w:val="00552EA3"/>
    <w:rsid w:val="00566926"/>
    <w:rsid w:val="00575C9C"/>
    <w:rsid w:val="00591D93"/>
    <w:rsid w:val="005A2727"/>
    <w:rsid w:val="005A5A3A"/>
    <w:rsid w:val="005A6964"/>
    <w:rsid w:val="005B134C"/>
    <w:rsid w:val="00601A2A"/>
    <w:rsid w:val="006149BA"/>
    <w:rsid w:val="006538CC"/>
    <w:rsid w:val="00656E3A"/>
    <w:rsid w:val="00661C3A"/>
    <w:rsid w:val="006B76A5"/>
    <w:rsid w:val="006F28F6"/>
    <w:rsid w:val="0071067F"/>
    <w:rsid w:val="007D6526"/>
    <w:rsid w:val="007E4514"/>
    <w:rsid w:val="007E6FC5"/>
    <w:rsid w:val="007F2480"/>
    <w:rsid w:val="00834F8E"/>
    <w:rsid w:val="008C708C"/>
    <w:rsid w:val="008D2C65"/>
    <w:rsid w:val="008E6DC8"/>
    <w:rsid w:val="009230E1"/>
    <w:rsid w:val="00926FB0"/>
    <w:rsid w:val="00947029"/>
    <w:rsid w:val="009C0D97"/>
    <w:rsid w:val="00A0413D"/>
    <w:rsid w:val="00A3509E"/>
    <w:rsid w:val="00A70262"/>
    <w:rsid w:val="00B446A0"/>
    <w:rsid w:val="00BD2808"/>
    <w:rsid w:val="00BF2ED1"/>
    <w:rsid w:val="00C0384B"/>
    <w:rsid w:val="00C62033"/>
    <w:rsid w:val="00C669BC"/>
    <w:rsid w:val="00CA1E9C"/>
    <w:rsid w:val="00CA3E64"/>
    <w:rsid w:val="00CB6715"/>
    <w:rsid w:val="00D34E0A"/>
    <w:rsid w:val="00D3696A"/>
    <w:rsid w:val="00D4611F"/>
    <w:rsid w:val="00D61B63"/>
    <w:rsid w:val="00D65162"/>
    <w:rsid w:val="00D860BF"/>
    <w:rsid w:val="00DB77D3"/>
    <w:rsid w:val="00E112F0"/>
    <w:rsid w:val="00E208D2"/>
    <w:rsid w:val="00E228F8"/>
    <w:rsid w:val="00E50EEF"/>
    <w:rsid w:val="00E56EE7"/>
    <w:rsid w:val="00E76FE7"/>
    <w:rsid w:val="00E96020"/>
    <w:rsid w:val="00E967A0"/>
    <w:rsid w:val="00EA5B68"/>
    <w:rsid w:val="00EB1936"/>
    <w:rsid w:val="00ED6885"/>
    <w:rsid w:val="00F25330"/>
    <w:rsid w:val="00F6655A"/>
    <w:rsid w:val="00F72B21"/>
    <w:rsid w:val="00F84E6F"/>
    <w:rsid w:val="00F94D19"/>
    <w:rsid w:val="00F95841"/>
    <w:rsid w:val="00FA3B27"/>
    <w:rsid w:val="00FB5698"/>
    <w:rsid w:val="00FC3666"/>
    <w:rsid w:val="00FD3A10"/>
    <w:rsid w:val="30C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rFonts w:cs="Times New Roman"/>
      <w:color w:val="0000FF"/>
      <w:u w:val="single"/>
    </w:rPr>
  </w:style>
  <w:style w:type="paragraph" w:styleId="5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6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7">
    <w:name w:val="List Paragraph"/>
    <w:basedOn w:val="1"/>
    <w:link w:val="8"/>
    <w:qFormat/>
    <w:uiPriority w:val="34"/>
    <w:pPr>
      <w:ind w:left="708"/>
    </w:pPr>
  </w:style>
  <w:style w:type="character" w:customStyle="1" w:styleId="8">
    <w:name w:val="Абзац списка Знак"/>
    <w:link w:val="7"/>
    <w:qFormat/>
    <w:locked/>
    <w:uiPriority w:val="34"/>
    <w:rPr>
      <w:sz w:val="24"/>
      <w:szCs w:val="24"/>
    </w:rPr>
  </w:style>
  <w:style w:type="paragraph" w:customStyle="1" w:styleId="9">
    <w:name w:val="Содержимое таблицы"/>
    <w:basedOn w:val="1"/>
    <w:uiPriority w:val="0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10">
    <w:name w:val="ConsNormal"/>
    <w:link w:val="12"/>
    <w:uiPriority w:val="0"/>
    <w:pPr>
      <w:widowControl w:val="0"/>
      <w:ind w:firstLine="720"/>
    </w:pPr>
    <w:rPr>
      <w:rFonts w:ascii="Arial" w:hAnsi="Arial" w:eastAsia="Times New Roman" w:cs="Times New Roman"/>
      <w:snapToGrid w:val="0"/>
      <w:lang w:val="ru-RU" w:eastAsia="ru-RU" w:bidi="ar-SA"/>
    </w:rPr>
  </w:style>
  <w:style w:type="paragraph" w:customStyle="1" w:styleId="11">
    <w:name w:val="áû÷íûé"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2">
    <w:name w:val="ConsNormal Знак"/>
    <w:basedOn w:val="2"/>
    <w:link w:val="10"/>
    <w:locked/>
    <w:uiPriority w:val="0"/>
    <w:rPr>
      <w:rFonts w:ascii="Arial" w:hAnsi="Arial"/>
      <w:snapToGrid w:val="0"/>
    </w:rPr>
  </w:style>
  <w:style w:type="paragraph" w:customStyle="1" w:styleId="13">
    <w:name w:val="Обычный1"/>
    <w:link w:val="14"/>
    <w:uiPriority w:val="0"/>
    <w:pPr>
      <w:ind w:firstLine="720"/>
      <w:jc w:val="both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14">
    <w:name w:val="Normal Знак"/>
    <w:link w:val="13"/>
    <w:qFormat/>
    <w:uiPriority w:val="0"/>
    <w:rPr>
      <w:sz w:val="28"/>
    </w:rPr>
  </w:style>
  <w:style w:type="paragraph" w:customStyle="1" w:styleId="15">
    <w:name w:val="Обычный11"/>
    <w:uiPriority w:val="0"/>
    <w:pPr>
      <w:ind w:firstLine="720"/>
      <w:jc w:val="both"/>
    </w:pPr>
    <w:rPr>
      <w:rFonts w:ascii="Times New Roman" w:hAnsi="Times New Roman" w:eastAsia="Times New Roman" w:cs="Times New Roman"/>
      <w:sz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E6C93-5909-4801-9420-EC7CCCCD2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</Pages>
  <Words>2174</Words>
  <Characters>12398</Characters>
  <Lines>103</Lines>
  <Paragraphs>29</Paragraphs>
  <TotalTime>7</TotalTime>
  <ScaleCrop>false</ScaleCrop>
  <LinksUpToDate>false</LinksUpToDate>
  <CharactersWithSpaces>14543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2024-02-09T08:28:00Z</dcterms:created>
  <dc:creator>pms22-AlekseenkoEN</dc:creator>
  <cp:lastModifiedBy>Пользователь</cp:lastModifiedBy>
  <cp:lastPrinted>2023-10-31T10:18:00Z</cp:lastPrinted>
  <dcterms:modified xsi:type="dcterms:W3CDTF">2024-03-15T11:07:28Z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FFB7A06BE37D4DF4BB07EBEEDCFDBC92_13</vt:lpwstr>
  </property>
</Properties>
</file>